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6CA91" w14:textId="03801461" w:rsidR="0062097D" w:rsidRPr="001200FB" w:rsidRDefault="0062097D" w:rsidP="00452A23">
      <w:pPr>
        <w:rPr>
          <w:rFonts w:cs="Arial"/>
          <w:b/>
          <w:sz w:val="36"/>
          <w:szCs w:val="36"/>
        </w:rPr>
      </w:pPr>
      <w:r w:rsidRPr="001200FB">
        <w:rPr>
          <w:rFonts w:cs="Arial"/>
          <w:b/>
          <w:sz w:val="36"/>
          <w:szCs w:val="36"/>
        </w:rPr>
        <w:t>Applicat</w:t>
      </w:r>
      <w:r w:rsidR="009A23E1">
        <w:rPr>
          <w:rFonts w:cs="Arial"/>
          <w:b/>
          <w:sz w:val="36"/>
          <w:szCs w:val="36"/>
        </w:rPr>
        <w:t xml:space="preserve">ion for Approval for </w:t>
      </w:r>
      <w:r w:rsidR="00EB5A3B">
        <w:rPr>
          <w:rFonts w:cs="Arial"/>
          <w:b/>
          <w:sz w:val="36"/>
          <w:szCs w:val="36"/>
        </w:rPr>
        <w:t xml:space="preserve">______ </w:t>
      </w:r>
      <w:r w:rsidRPr="001200FB">
        <w:rPr>
          <w:rFonts w:cs="Arial"/>
          <w:b/>
          <w:sz w:val="36"/>
          <w:szCs w:val="36"/>
        </w:rPr>
        <w:t>to use the Boyle as a Subcontractor</w:t>
      </w:r>
    </w:p>
    <w:p w14:paraId="2AE60564" w14:textId="77777777" w:rsidR="00452A23" w:rsidRPr="00A430D9" w:rsidRDefault="00452A23" w:rsidP="00452A23">
      <w:pPr>
        <w:rPr>
          <w:rFonts w:cs="Arial"/>
          <w:b/>
          <w:sz w:val="28"/>
          <w:szCs w:val="28"/>
        </w:rPr>
      </w:pPr>
      <w:r w:rsidRPr="00A430D9">
        <w:rPr>
          <w:rFonts w:cs="Arial"/>
          <w:b/>
          <w:sz w:val="28"/>
          <w:szCs w:val="28"/>
        </w:rPr>
        <w:t>Consent Holder/Applicant details</w:t>
      </w:r>
    </w:p>
    <w:tbl>
      <w:tblPr>
        <w:tblStyle w:val="TableGrid"/>
        <w:tblW w:w="0" w:type="auto"/>
        <w:tblLook w:val="04A0" w:firstRow="1" w:lastRow="0" w:firstColumn="1" w:lastColumn="0" w:noHBand="0" w:noVBand="1"/>
      </w:tblPr>
      <w:tblGrid>
        <w:gridCol w:w="2660"/>
        <w:gridCol w:w="6662"/>
      </w:tblGrid>
      <w:tr w:rsidR="00452A23" w:rsidRPr="00FB3A6E" w14:paraId="37032ED5" w14:textId="77777777" w:rsidTr="00C71916">
        <w:tc>
          <w:tcPr>
            <w:tcW w:w="2660" w:type="dxa"/>
            <w:hideMark/>
          </w:tcPr>
          <w:p w14:paraId="5569866C" w14:textId="77777777" w:rsidR="00452A23" w:rsidRPr="00FB3A6E" w:rsidRDefault="00452A23" w:rsidP="00C71916">
            <w:pPr>
              <w:spacing w:before="120" w:after="120" w:line="276" w:lineRule="auto"/>
              <w:rPr>
                <w:rFonts w:eastAsia="Times New Roman" w:cs="Arial"/>
                <w:lang w:val="en-GB"/>
              </w:rPr>
            </w:pPr>
            <w:r w:rsidRPr="00FB3A6E">
              <w:rPr>
                <w:rFonts w:cs="Arial"/>
              </w:rPr>
              <w:t>School/</w:t>
            </w:r>
            <w:proofErr w:type="spellStart"/>
            <w:r w:rsidRPr="00FB3A6E">
              <w:rPr>
                <w:rFonts w:cs="Arial"/>
              </w:rPr>
              <w:t>kura</w:t>
            </w:r>
            <w:proofErr w:type="spellEnd"/>
            <w:r w:rsidRPr="00FB3A6E">
              <w:rPr>
                <w:rFonts w:cs="Arial"/>
              </w:rPr>
              <w:t xml:space="preserve"> name</w:t>
            </w:r>
          </w:p>
        </w:tc>
        <w:tc>
          <w:tcPr>
            <w:tcW w:w="6662" w:type="dxa"/>
          </w:tcPr>
          <w:p w14:paraId="3815CA6B" w14:textId="6B1979D8" w:rsidR="00452A23" w:rsidRPr="00FB3A6E" w:rsidRDefault="00452A23" w:rsidP="00C71916">
            <w:pPr>
              <w:spacing w:before="120" w:after="120" w:line="276" w:lineRule="auto"/>
              <w:rPr>
                <w:rFonts w:eastAsia="Times New Roman" w:cs="Arial"/>
                <w:lang w:val="en-GB"/>
              </w:rPr>
            </w:pPr>
          </w:p>
        </w:tc>
      </w:tr>
      <w:tr w:rsidR="00452A23" w:rsidRPr="00FB3A6E" w14:paraId="5DE247F2" w14:textId="77777777" w:rsidTr="00C71916">
        <w:tc>
          <w:tcPr>
            <w:tcW w:w="2660" w:type="dxa"/>
            <w:hideMark/>
          </w:tcPr>
          <w:p w14:paraId="1028718E" w14:textId="77777777" w:rsidR="00452A23" w:rsidRPr="00FB3A6E" w:rsidRDefault="00452A23" w:rsidP="00C71916">
            <w:pPr>
              <w:spacing w:line="276" w:lineRule="auto"/>
              <w:rPr>
                <w:rFonts w:eastAsia="Times New Roman" w:cs="Arial"/>
                <w:lang w:val="en-GB"/>
              </w:rPr>
            </w:pPr>
            <w:r w:rsidRPr="00FB3A6E">
              <w:rPr>
                <w:rFonts w:cs="Arial"/>
              </w:rPr>
              <w:t xml:space="preserve">Ministry of Education profile number </w:t>
            </w:r>
          </w:p>
        </w:tc>
        <w:tc>
          <w:tcPr>
            <w:tcW w:w="6662" w:type="dxa"/>
          </w:tcPr>
          <w:p w14:paraId="7A9915B2" w14:textId="03EE7CDB" w:rsidR="00452A23" w:rsidRPr="00FB3A6E" w:rsidRDefault="00452A23" w:rsidP="00C71916">
            <w:pPr>
              <w:spacing w:before="120" w:after="120" w:line="276" w:lineRule="auto"/>
              <w:rPr>
                <w:rFonts w:eastAsia="Times New Roman" w:cs="Arial"/>
                <w:lang w:val="en-GB"/>
              </w:rPr>
            </w:pPr>
          </w:p>
        </w:tc>
      </w:tr>
      <w:tr w:rsidR="00452A23" w:rsidRPr="00FB3A6E" w14:paraId="09DB70EC" w14:textId="77777777" w:rsidTr="00C71916">
        <w:trPr>
          <w:trHeight w:val="753"/>
        </w:trPr>
        <w:tc>
          <w:tcPr>
            <w:tcW w:w="2660" w:type="dxa"/>
          </w:tcPr>
          <w:p w14:paraId="4CEEF989" w14:textId="77777777" w:rsidR="00452A23" w:rsidRPr="00FB3A6E" w:rsidRDefault="00452A23" w:rsidP="00C71916">
            <w:pPr>
              <w:spacing w:before="120" w:after="120" w:line="276" w:lineRule="auto"/>
              <w:rPr>
                <w:rFonts w:eastAsia="Times New Roman" w:cs="Arial"/>
                <w:lang w:val="en-GB"/>
              </w:rPr>
            </w:pPr>
            <w:r w:rsidRPr="00FB3A6E">
              <w:rPr>
                <w:rFonts w:cs="Arial"/>
              </w:rPr>
              <w:t>Street address</w:t>
            </w:r>
          </w:p>
        </w:tc>
        <w:tc>
          <w:tcPr>
            <w:tcW w:w="6662" w:type="dxa"/>
          </w:tcPr>
          <w:p w14:paraId="06E7E8D2" w14:textId="2B09D4BB" w:rsidR="00452A23" w:rsidRPr="00FB3A6E" w:rsidRDefault="00452A23" w:rsidP="00C71916">
            <w:pPr>
              <w:spacing w:before="120" w:after="120" w:line="276" w:lineRule="auto"/>
              <w:rPr>
                <w:rFonts w:eastAsia="Times New Roman" w:cs="Arial"/>
                <w:lang w:val="en-GB"/>
              </w:rPr>
            </w:pPr>
          </w:p>
        </w:tc>
      </w:tr>
      <w:tr w:rsidR="00452A23" w:rsidRPr="00FB3A6E" w14:paraId="171FB6BA" w14:textId="77777777" w:rsidTr="00C71916">
        <w:trPr>
          <w:trHeight w:val="1132"/>
        </w:trPr>
        <w:tc>
          <w:tcPr>
            <w:tcW w:w="2660" w:type="dxa"/>
          </w:tcPr>
          <w:p w14:paraId="4287BCCA" w14:textId="77777777" w:rsidR="00452A23" w:rsidRPr="00FB3A6E" w:rsidRDefault="00452A23" w:rsidP="00C71916">
            <w:pPr>
              <w:spacing w:before="120" w:after="120" w:line="276" w:lineRule="auto"/>
              <w:rPr>
                <w:rFonts w:eastAsia="Times New Roman" w:cs="Arial"/>
                <w:lang w:val="en-GB"/>
              </w:rPr>
            </w:pPr>
            <w:r w:rsidRPr="00FB3A6E">
              <w:rPr>
                <w:rFonts w:cs="Arial"/>
              </w:rPr>
              <w:t>Postal address (if different from street address)</w:t>
            </w:r>
          </w:p>
        </w:tc>
        <w:tc>
          <w:tcPr>
            <w:tcW w:w="6662" w:type="dxa"/>
          </w:tcPr>
          <w:p w14:paraId="6C626DEB" w14:textId="3332DD1B" w:rsidR="00B87DD1" w:rsidRPr="00FB3A6E" w:rsidRDefault="00B87DD1" w:rsidP="00C71916">
            <w:pPr>
              <w:spacing w:before="120" w:after="120" w:line="276" w:lineRule="auto"/>
              <w:rPr>
                <w:rFonts w:eastAsia="Times New Roman" w:cs="Arial"/>
                <w:lang w:val="en-GB"/>
              </w:rPr>
            </w:pPr>
          </w:p>
        </w:tc>
      </w:tr>
      <w:tr w:rsidR="00452A23" w:rsidRPr="00FB3A6E" w14:paraId="5C9CE44C" w14:textId="77777777" w:rsidTr="00C71916">
        <w:trPr>
          <w:trHeight w:val="411"/>
        </w:trPr>
        <w:tc>
          <w:tcPr>
            <w:tcW w:w="2660" w:type="dxa"/>
            <w:hideMark/>
          </w:tcPr>
          <w:p w14:paraId="36B1B5D8" w14:textId="77777777" w:rsidR="00452A23" w:rsidRPr="00FB3A6E" w:rsidRDefault="00452A23" w:rsidP="00C71916">
            <w:pPr>
              <w:spacing w:before="120" w:after="120" w:line="276" w:lineRule="auto"/>
              <w:rPr>
                <w:rFonts w:eastAsia="Times New Roman" w:cs="Arial"/>
                <w:lang w:val="en-GB"/>
              </w:rPr>
            </w:pPr>
            <w:r w:rsidRPr="00FB3A6E">
              <w:rPr>
                <w:rFonts w:cs="Arial"/>
              </w:rPr>
              <w:t>Phone</w:t>
            </w:r>
          </w:p>
        </w:tc>
        <w:tc>
          <w:tcPr>
            <w:tcW w:w="6662" w:type="dxa"/>
          </w:tcPr>
          <w:p w14:paraId="5A99E2C1" w14:textId="279C26DF" w:rsidR="00452A23" w:rsidRPr="00FB3A6E" w:rsidRDefault="00452A23" w:rsidP="00C71916">
            <w:pPr>
              <w:spacing w:before="120" w:after="120" w:line="276" w:lineRule="auto"/>
              <w:rPr>
                <w:rFonts w:eastAsia="Times New Roman" w:cs="Arial"/>
                <w:lang w:val="en-GB"/>
              </w:rPr>
            </w:pPr>
          </w:p>
        </w:tc>
      </w:tr>
      <w:tr w:rsidR="00452A23" w:rsidRPr="00FB3A6E" w14:paraId="33731C4E" w14:textId="77777777" w:rsidTr="00864C72">
        <w:trPr>
          <w:trHeight w:val="826"/>
        </w:trPr>
        <w:tc>
          <w:tcPr>
            <w:tcW w:w="2660" w:type="dxa"/>
            <w:hideMark/>
          </w:tcPr>
          <w:p w14:paraId="3557851D" w14:textId="37AC09AD" w:rsidR="00452A23" w:rsidRPr="00FB3A6E" w:rsidRDefault="00452A23" w:rsidP="00C71916">
            <w:pPr>
              <w:spacing w:before="120" w:after="120" w:line="276" w:lineRule="auto"/>
              <w:rPr>
                <w:rFonts w:cs="Arial"/>
              </w:rPr>
            </w:pPr>
            <w:r w:rsidRPr="00FB3A6E">
              <w:rPr>
                <w:rFonts w:cs="Arial"/>
              </w:rPr>
              <w:t>Contact person and position</w:t>
            </w:r>
          </w:p>
        </w:tc>
        <w:tc>
          <w:tcPr>
            <w:tcW w:w="6662" w:type="dxa"/>
          </w:tcPr>
          <w:p w14:paraId="018A1069" w14:textId="6ADE6DAF" w:rsidR="00EB5A3B" w:rsidRPr="00FB3A6E" w:rsidRDefault="00EB5A3B" w:rsidP="00EB5A3B">
            <w:pPr>
              <w:spacing w:before="120" w:after="120"/>
              <w:rPr>
                <w:rFonts w:eastAsia="Times New Roman" w:cs="Arial"/>
                <w:lang w:val="en-GB"/>
              </w:rPr>
            </w:pPr>
          </w:p>
          <w:p w14:paraId="799A671F" w14:textId="2C8C121A" w:rsidR="00E75845" w:rsidRPr="00FB3A6E" w:rsidRDefault="00E75845" w:rsidP="00C71916">
            <w:pPr>
              <w:spacing w:before="120" w:after="120" w:line="276" w:lineRule="auto"/>
              <w:rPr>
                <w:rFonts w:eastAsia="Times New Roman" w:cs="Arial"/>
                <w:lang w:val="en-GB"/>
              </w:rPr>
            </w:pPr>
          </w:p>
        </w:tc>
      </w:tr>
      <w:tr w:rsidR="00452A23" w:rsidRPr="00FB3A6E" w14:paraId="59BE6FDA" w14:textId="77777777" w:rsidTr="00C71916">
        <w:tc>
          <w:tcPr>
            <w:tcW w:w="2660" w:type="dxa"/>
            <w:hideMark/>
          </w:tcPr>
          <w:p w14:paraId="6211A28B" w14:textId="77777777" w:rsidR="00452A23" w:rsidRPr="00FB3A6E" w:rsidRDefault="00452A23" w:rsidP="00C71916">
            <w:pPr>
              <w:spacing w:before="120" w:after="120" w:line="276" w:lineRule="auto"/>
              <w:rPr>
                <w:rFonts w:eastAsia="Times New Roman" w:cs="Arial"/>
                <w:lang w:val="en-GB"/>
              </w:rPr>
            </w:pPr>
            <w:r w:rsidRPr="00FB3A6E">
              <w:rPr>
                <w:rFonts w:cs="Arial"/>
              </w:rPr>
              <w:t>Contact email address</w:t>
            </w:r>
          </w:p>
        </w:tc>
        <w:tc>
          <w:tcPr>
            <w:tcW w:w="6662" w:type="dxa"/>
          </w:tcPr>
          <w:p w14:paraId="59958FE7" w14:textId="7222C224" w:rsidR="0058487D" w:rsidRPr="00FB3A6E" w:rsidRDefault="0058487D" w:rsidP="00C71916">
            <w:pPr>
              <w:spacing w:before="120" w:after="120" w:line="276" w:lineRule="auto"/>
              <w:rPr>
                <w:rFonts w:eastAsia="Times New Roman" w:cs="Arial"/>
                <w:lang w:val="en-GB"/>
              </w:rPr>
            </w:pPr>
          </w:p>
        </w:tc>
      </w:tr>
    </w:tbl>
    <w:p w14:paraId="1C99B9C3" w14:textId="34605191" w:rsidR="00452A23" w:rsidRPr="00A430D9" w:rsidRDefault="00C648EF" w:rsidP="00452A23">
      <w:pPr>
        <w:rPr>
          <w:rFonts w:cs="Arial"/>
          <w:b/>
          <w:sz w:val="28"/>
          <w:szCs w:val="28"/>
        </w:rPr>
      </w:pPr>
      <w:r w:rsidRPr="00A430D9">
        <w:rPr>
          <w:rFonts w:cs="Arial"/>
          <w:b/>
          <w:sz w:val="28"/>
          <w:szCs w:val="28"/>
        </w:rPr>
        <w:t>Sub</w:t>
      </w:r>
      <w:r w:rsidR="00452A23" w:rsidRPr="00A430D9">
        <w:rPr>
          <w:rFonts w:cs="Arial"/>
          <w:b/>
          <w:sz w:val="28"/>
          <w:szCs w:val="28"/>
        </w:rPr>
        <w:t>contractor details</w:t>
      </w:r>
    </w:p>
    <w:tbl>
      <w:tblPr>
        <w:tblStyle w:val="TableGrid"/>
        <w:tblW w:w="0" w:type="auto"/>
        <w:tblLook w:val="04A0" w:firstRow="1" w:lastRow="0" w:firstColumn="1" w:lastColumn="0" w:noHBand="0" w:noVBand="1"/>
      </w:tblPr>
      <w:tblGrid>
        <w:gridCol w:w="2660"/>
        <w:gridCol w:w="6662"/>
      </w:tblGrid>
      <w:tr w:rsidR="00452A23" w:rsidRPr="00FB3A6E" w14:paraId="44577223" w14:textId="77777777" w:rsidTr="00C71916">
        <w:tc>
          <w:tcPr>
            <w:tcW w:w="2660" w:type="dxa"/>
            <w:hideMark/>
          </w:tcPr>
          <w:p w14:paraId="50782F40" w14:textId="77777777" w:rsidR="00452A23" w:rsidRPr="00FB3A6E" w:rsidRDefault="00452A23" w:rsidP="00C71916">
            <w:pPr>
              <w:spacing w:before="120" w:after="120" w:line="276" w:lineRule="auto"/>
              <w:rPr>
                <w:rFonts w:eastAsia="Times New Roman" w:cs="Arial"/>
                <w:lang w:val="en-GB"/>
              </w:rPr>
            </w:pPr>
            <w:r w:rsidRPr="00FB3A6E">
              <w:rPr>
                <w:rFonts w:cs="Arial"/>
              </w:rPr>
              <w:t>Organisation name</w:t>
            </w:r>
          </w:p>
        </w:tc>
        <w:tc>
          <w:tcPr>
            <w:tcW w:w="6662" w:type="dxa"/>
          </w:tcPr>
          <w:p w14:paraId="2DB99A0B" w14:textId="42DE9EAA" w:rsidR="00452A23" w:rsidRPr="00FB3A6E" w:rsidRDefault="00B87DD1" w:rsidP="00C71916">
            <w:pPr>
              <w:spacing w:before="120" w:after="120" w:line="276" w:lineRule="auto"/>
              <w:rPr>
                <w:rFonts w:eastAsia="Times New Roman" w:cs="Arial"/>
                <w:lang w:val="en-GB"/>
              </w:rPr>
            </w:pPr>
            <w:r w:rsidRPr="00FB3A6E">
              <w:rPr>
                <w:rFonts w:eastAsia="Times New Roman" w:cs="Arial"/>
                <w:b/>
                <w:lang w:val="en-GB"/>
              </w:rPr>
              <w:t>North Canterbury Alpine Trust</w:t>
            </w:r>
            <w:r w:rsidR="00791EC7">
              <w:rPr>
                <w:rFonts w:eastAsia="Times New Roman" w:cs="Arial"/>
                <w:b/>
                <w:lang w:val="en-GB"/>
              </w:rPr>
              <w:t xml:space="preserve"> Board</w:t>
            </w:r>
            <w:r w:rsidRPr="00FB3A6E">
              <w:rPr>
                <w:rFonts w:eastAsia="Times New Roman" w:cs="Arial"/>
                <w:lang w:val="en-GB"/>
              </w:rPr>
              <w:t xml:space="preserve">, operator of the Boyle </w:t>
            </w:r>
            <w:proofErr w:type="spellStart"/>
            <w:r w:rsidRPr="00FB3A6E">
              <w:rPr>
                <w:rFonts w:eastAsia="Times New Roman" w:cs="Arial"/>
                <w:lang w:val="en-GB"/>
              </w:rPr>
              <w:t>Rver</w:t>
            </w:r>
            <w:proofErr w:type="spellEnd"/>
            <w:r w:rsidRPr="00FB3A6E">
              <w:rPr>
                <w:rFonts w:eastAsia="Times New Roman" w:cs="Arial"/>
                <w:lang w:val="en-GB"/>
              </w:rPr>
              <w:t xml:space="preserve"> Outdoor Education Centre</w:t>
            </w:r>
            <w:r w:rsidR="00DE4CAB" w:rsidRPr="00FB3A6E">
              <w:rPr>
                <w:rFonts w:eastAsia="Times New Roman" w:cs="Arial"/>
                <w:lang w:val="en-GB"/>
              </w:rPr>
              <w:t>.</w:t>
            </w:r>
          </w:p>
        </w:tc>
      </w:tr>
      <w:tr w:rsidR="00452A23" w:rsidRPr="00FB3A6E" w14:paraId="6AC8B5E2" w14:textId="77777777" w:rsidTr="00C71916">
        <w:tc>
          <w:tcPr>
            <w:tcW w:w="2660" w:type="dxa"/>
            <w:hideMark/>
          </w:tcPr>
          <w:p w14:paraId="69C26FE5" w14:textId="77777777" w:rsidR="00452A23" w:rsidRPr="00FB3A6E" w:rsidRDefault="00452A23" w:rsidP="00C71916">
            <w:pPr>
              <w:spacing w:line="276" w:lineRule="auto"/>
              <w:rPr>
                <w:rFonts w:cs="Arial"/>
              </w:rPr>
            </w:pPr>
            <w:r w:rsidRPr="00FB3A6E">
              <w:rPr>
                <w:rFonts w:cs="Arial"/>
              </w:rPr>
              <w:t xml:space="preserve">NZQA provider number </w:t>
            </w:r>
          </w:p>
          <w:p w14:paraId="634B9375" w14:textId="77777777" w:rsidR="00452A23" w:rsidRPr="00FB3A6E" w:rsidRDefault="00452A23" w:rsidP="00C71916">
            <w:pPr>
              <w:spacing w:line="276" w:lineRule="auto"/>
              <w:rPr>
                <w:rFonts w:eastAsia="Times New Roman" w:cs="Arial"/>
                <w:lang w:val="en-GB"/>
              </w:rPr>
            </w:pPr>
            <w:r w:rsidRPr="00FB3A6E">
              <w:rPr>
                <w:rFonts w:cs="Arial"/>
              </w:rPr>
              <w:t>(if applicable)</w:t>
            </w:r>
          </w:p>
        </w:tc>
        <w:tc>
          <w:tcPr>
            <w:tcW w:w="6662" w:type="dxa"/>
          </w:tcPr>
          <w:p w14:paraId="6564E597" w14:textId="20EBBE72" w:rsidR="00452A23" w:rsidRPr="00FB3A6E" w:rsidRDefault="00B87DD1" w:rsidP="00C71916">
            <w:pPr>
              <w:spacing w:before="120" w:after="120" w:line="276" w:lineRule="auto"/>
              <w:rPr>
                <w:rFonts w:eastAsia="Times New Roman" w:cs="Arial"/>
                <w:lang w:val="en-GB"/>
              </w:rPr>
            </w:pPr>
            <w:r w:rsidRPr="00FB3A6E">
              <w:rPr>
                <w:rFonts w:eastAsia="Times New Roman" w:cs="Arial"/>
                <w:lang w:val="en-GB"/>
              </w:rPr>
              <w:t>NA</w:t>
            </w:r>
          </w:p>
        </w:tc>
      </w:tr>
      <w:tr w:rsidR="00452A23" w:rsidRPr="00FB3A6E" w14:paraId="4E820165" w14:textId="77777777" w:rsidTr="00864C72">
        <w:trPr>
          <w:trHeight w:val="517"/>
        </w:trPr>
        <w:tc>
          <w:tcPr>
            <w:tcW w:w="2660" w:type="dxa"/>
          </w:tcPr>
          <w:p w14:paraId="30F68BC0" w14:textId="77777777" w:rsidR="00452A23" w:rsidRPr="00FB3A6E" w:rsidRDefault="00452A23" w:rsidP="00C71916">
            <w:pPr>
              <w:spacing w:before="120" w:after="120" w:line="276" w:lineRule="auto"/>
              <w:rPr>
                <w:rFonts w:eastAsia="Times New Roman" w:cs="Arial"/>
                <w:lang w:val="en-GB"/>
              </w:rPr>
            </w:pPr>
            <w:r w:rsidRPr="00FB3A6E">
              <w:rPr>
                <w:rFonts w:cs="Arial"/>
              </w:rPr>
              <w:t>Street address</w:t>
            </w:r>
          </w:p>
        </w:tc>
        <w:tc>
          <w:tcPr>
            <w:tcW w:w="6662" w:type="dxa"/>
          </w:tcPr>
          <w:p w14:paraId="7D5C06E9" w14:textId="2D350257" w:rsidR="00452A23" w:rsidRPr="00FB3A6E" w:rsidRDefault="0062097D" w:rsidP="00C71916">
            <w:pPr>
              <w:spacing w:before="120" w:after="120" w:line="276" w:lineRule="auto"/>
              <w:rPr>
                <w:rFonts w:eastAsia="Times New Roman" w:cs="Arial"/>
                <w:lang w:val="en-GB"/>
              </w:rPr>
            </w:pPr>
            <w:r w:rsidRPr="00FB3A6E">
              <w:rPr>
                <w:rFonts w:eastAsia="Times New Roman" w:cs="Arial"/>
                <w:lang w:val="en-GB"/>
              </w:rPr>
              <w:t>1</w:t>
            </w:r>
            <w:r w:rsidR="00EB5A3B">
              <w:rPr>
                <w:rFonts w:eastAsia="Times New Roman" w:cs="Arial"/>
                <w:lang w:val="en-GB"/>
              </w:rPr>
              <w:t>6</w:t>
            </w:r>
            <w:r w:rsidRPr="00FB3A6E">
              <w:rPr>
                <w:rFonts w:eastAsia="Times New Roman" w:cs="Arial"/>
                <w:lang w:val="en-GB"/>
              </w:rPr>
              <w:t xml:space="preserve"> </w:t>
            </w:r>
            <w:r w:rsidR="00B87DD1" w:rsidRPr="00FB3A6E">
              <w:rPr>
                <w:rFonts w:eastAsia="Times New Roman" w:cs="Arial"/>
                <w:lang w:val="en-GB"/>
              </w:rPr>
              <w:t>Magdalen</w:t>
            </w:r>
            <w:r w:rsidRPr="00FB3A6E">
              <w:rPr>
                <w:rFonts w:eastAsia="Times New Roman" w:cs="Arial"/>
                <w:lang w:val="en-GB"/>
              </w:rPr>
              <w:t xml:space="preserve"> Road, </w:t>
            </w:r>
            <w:r w:rsidR="006B58F1" w:rsidRPr="00FB3A6E">
              <w:rPr>
                <w:rFonts w:eastAsia="Times New Roman" w:cs="Arial"/>
                <w:lang w:val="en-GB"/>
              </w:rPr>
              <w:t>Boyle Settlement</w:t>
            </w:r>
          </w:p>
        </w:tc>
      </w:tr>
      <w:tr w:rsidR="00452A23" w:rsidRPr="00FB3A6E" w14:paraId="7D3B044D" w14:textId="77777777" w:rsidTr="00864C72">
        <w:trPr>
          <w:trHeight w:val="1105"/>
        </w:trPr>
        <w:tc>
          <w:tcPr>
            <w:tcW w:w="2660" w:type="dxa"/>
          </w:tcPr>
          <w:p w14:paraId="6C7C5721" w14:textId="77777777" w:rsidR="00452A23" w:rsidRPr="00FB3A6E" w:rsidRDefault="00452A23" w:rsidP="00C71916">
            <w:pPr>
              <w:spacing w:before="120" w:after="120" w:line="276" w:lineRule="auto"/>
              <w:rPr>
                <w:rFonts w:eastAsia="Times New Roman" w:cs="Arial"/>
                <w:lang w:val="en-GB"/>
              </w:rPr>
            </w:pPr>
            <w:r w:rsidRPr="00FB3A6E">
              <w:rPr>
                <w:rFonts w:cs="Arial"/>
              </w:rPr>
              <w:t>Postal address (if different from street address)</w:t>
            </w:r>
          </w:p>
        </w:tc>
        <w:tc>
          <w:tcPr>
            <w:tcW w:w="6662" w:type="dxa"/>
          </w:tcPr>
          <w:p w14:paraId="1DF90805" w14:textId="77777777" w:rsidR="00452A23" w:rsidRPr="00FB3A6E" w:rsidRDefault="00B87DD1" w:rsidP="00C71916">
            <w:pPr>
              <w:spacing w:before="120" w:after="120" w:line="276" w:lineRule="auto"/>
              <w:rPr>
                <w:rFonts w:eastAsia="Times New Roman" w:cs="Arial"/>
                <w:lang w:val="en-GB"/>
              </w:rPr>
            </w:pPr>
            <w:proofErr w:type="spellStart"/>
            <w:r w:rsidRPr="00FB3A6E">
              <w:rPr>
                <w:rFonts w:eastAsia="Times New Roman" w:cs="Arial"/>
                <w:lang w:val="en-GB"/>
              </w:rPr>
              <w:t>Ptv</w:t>
            </w:r>
            <w:proofErr w:type="spellEnd"/>
            <w:r w:rsidRPr="00FB3A6E">
              <w:rPr>
                <w:rFonts w:eastAsia="Times New Roman" w:cs="Arial"/>
                <w:lang w:val="en-GB"/>
              </w:rPr>
              <w:t xml:space="preserve"> Bag 55002</w:t>
            </w:r>
          </w:p>
          <w:p w14:paraId="364E9D35" w14:textId="361D7786" w:rsidR="00B87DD1" w:rsidRPr="00FB3A6E" w:rsidRDefault="006B6147" w:rsidP="00C71916">
            <w:pPr>
              <w:spacing w:before="120" w:after="120" w:line="276" w:lineRule="auto"/>
              <w:rPr>
                <w:rFonts w:eastAsia="Times New Roman" w:cs="Arial"/>
                <w:lang w:val="en-GB"/>
              </w:rPr>
            </w:pPr>
            <w:r w:rsidRPr="00FB3A6E">
              <w:rPr>
                <w:rFonts w:eastAsia="Times New Roman" w:cs="Arial"/>
                <w:lang w:val="en-GB"/>
              </w:rPr>
              <w:t>Or</w:t>
            </w:r>
            <w:r w:rsidR="00B87DD1" w:rsidRPr="00FB3A6E">
              <w:rPr>
                <w:rFonts w:eastAsia="Times New Roman" w:cs="Arial"/>
                <w:lang w:val="en-GB"/>
              </w:rPr>
              <w:t>chard Road Mail Centre</w:t>
            </w:r>
          </w:p>
          <w:p w14:paraId="79278C37" w14:textId="379E8787" w:rsidR="00B87DD1" w:rsidRPr="00FB3A6E" w:rsidRDefault="00B87DD1" w:rsidP="00C71916">
            <w:pPr>
              <w:spacing w:before="120" w:after="120" w:line="276" w:lineRule="auto"/>
              <w:rPr>
                <w:rFonts w:eastAsia="Times New Roman" w:cs="Arial"/>
                <w:lang w:val="en-GB"/>
              </w:rPr>
            </w:pPr>
            <w:r w:rsidRPr="00FB3A6E">
              <w:rPr>
                <w:rFonts w:eastAsia="Times New Roman" w:cs="Arial"/>
                <w:lang w:val="en-GB"/>
              </w:rPr>
              <w:t>Christchurch</w:t>
            </w:r>
            <w:r w:rsidR="0062097D" w:rsidRPr="00FB3A6E">
              <w:rPr>
                <w:rFonts w:eastAsia="Times New Roman" w:cs="Arial"/>
                <w:lang w:val="en-GB"/>
              </w:rPr>
              <w:t xml:space="preserve"> 8154</w:t>
            </w:r>
          </w:p>
        </w:tc>
      </w:tr>
      <w:tr w:rsidR="00452A23" w:rsidRPr="00FB3A6E" w14:paraId="68C44512" w14:textId="77777777" w:rsidTr="00C71916">
        <w:tc>
          <w:tcPr>
            <w:tcW w:w="2660" w:type="dxa"/>
            <w:hideMark/>
          </w:tcPr>
          <w:p w14:paraId="5C20F495" w14:textId="00F1DC7D" w:rsidR="00452A23" w:rsidRPr="00FB3A6E" w:rsidRDefault="00452A23" w:rsidP="00C71916">
            <w:pPr>
              <w:spacing w:before="120" w:after="120" w:line="276" w:lineRule="auto"/>
              <w:rPr>
                <w:rFonts w:eastAsia="Times New Roman" w:cs="Arial"/>
                <w:lang w:val="en-GB"/>
              </w:rPr>
            </w:pPr>
            <w:r w:rsidRPr="00FB3A6E">
              <w:rPr>
                <w:rFonts w:cs="Arial"/>
              </w:rPr>
              <w:t>Phone</w:t>
            </w:r>
          </w:p>
        </w:tc>
        <w:tc>
          <w:tcPr>
            <w:tcW w:w="6662" w:type="dxa"/>
          </w:tcPr>
          <w:p w14:paraId="7753E6A5" w14:textId="61EC3EE9" w:rsidR="00452A23" w:rsidRPr="00FB3A6E" w:rsidRDefault="00B87DD1" w:rsidP="00C71916">
            <w:pPr>
              <w:spacing w:before="120" w:after="120" w:line="276" w:lineRule="auto"/>
              <w:rPr>
                <w:rFonts w:eastAsia="Times New Roman" w:cs="Arial"/>
                <w:lang w:val="en-GB"/>
              </w:rPr>
            </w:pPr>
            <w:r w:rsidRPr="00FB3A6E">
              <w:rPr>
                <w:rFonts w:eastAsia="Times New Roman" w:cs="Arial"/>
                <w:lang w:val="en-GB"/>
              </w:rPr>
              <w:t>027 504 4265</w:t>
            </w:r>
          </w:p>
        </w:tc>
      </w:tr>
      <w:tr w:rsidR="00452A23" w:rsidRPr="00FB3A6E" w14:paraId="27903A2F" w14:textId="77777777" w:rsidTr="00C71916">
        <w:tc>
          <w:tcPr>
            <w:tcW w:w="2660" w:type="dxa"/>
            <w:hideMark/>
          </w:tcPr>
          <w:p w14:paraId="648E4D26" w14:textId="73E9A061" w:rsidR="00452A23" w:rsidRPr="00FB3A6E" w:rsidRDefault="00452A23" w:rsidP="00C71916">
            <w:pPr>
              <w:spacing w:before="120" w:after="120" w:line="276" w:lineRule="auto"/>
              <w:rPr>
                <w:rFonts w:cs="Arial"/>
              </w:rPr>
            </w:pPr>
            <w:r w:rsidRPr="00FB3A6E">
              <w:rPr>
                <w:rFonts w:cs="Arial"/>
              </w:rPr>
              <w:t>Contact person and position</w:t>
            </w:r>
          </w:p>
        </w:tc>
        <w:tc>
          <w:tcPr>
            <w:tcW w:w="6662" w:type="dxa"/>
          </w:tcPr>
          <w:p w14:paraId="659E3694" w14:textId="076094B5" w:rsidR="00791EC7" w:rsidRDefault="00791EC7" w:rsidP="00C71916">
            <w:pPr>
              <w:spacing w:before="120" w:after="120"/>
              <w:rPr>
                <w:rFonts w:eastAsia="Times New Roman" w:cs="Arial"/>
                <w:lang w:val="en-GB"/>
              </w:rPr>
            </w:pPr>
            <w:r>
              <w:rPr>
                <w:rFonts w:eastAsia="Times New Roman" w:cs="Arial"/>
                <w:lang w:val="en-GB"/>
              </w:rPr>
              <w:t>Nick Chapman</w:t>
            </w:r>
          </w:p>
          <w:p w14:paraId="1F359578" w14:textId="75A754BF" w:rsidR="00791EC7" w:rsidRDefault="00791EC7" w:rsidP="00C71916">
            <w:pPr>
              <w:spacing w:before="120" w:after="120"/>
              <w:rPr>
                <w:rFonts w:eastAsia="Times New Roman" w:cs="Arial"/>
                <w:lang w:val="en-GB"/>
              </w:rPr>
            </w:pPr>
            <w:r>
              <w:rPr>
                <w:rFonts w:eastAsia="Times New Roman" w:cs="Arial"/>
                <w:lang w:val="en-GB"/>
              </w:rPr>
              <w:t>Chief of Operations 022 438 2952</w:t>
            </w:r>
          </w:p>
          <w:p w14:paraId="104ABFF1" w14:textId="77777777" w:rsidR="00791EC7" w:rsidRDefault="00791EC7" w:rsidP="00C71916">
            <w:pPr>
              <w:spacing w:before="120" w:after="120"/>
              <w:rPr>
                <w:rFonts w:eastAsia="Times New Roman" w:cs="Arial"/>
                <w:lang w:val="en-GB"/>
              </w:rPr>
            </w:pPr>
          </w:p>
          <w:p w14:paraId="232FED90" w14:textId="01A0C8FA" w:rsidR="00452A23" w:rsidRPr="00FB3A6E" w:rsidRDefault="00B87DD1" w:rsidP="00C71916">
            <w:pPr>
              <w:spacing w:before="120" w:after="120"/>
              <w:rPr>
                <w:rFonts w:eastAsia="Times New Roman" w:cs="Arial"/>
                <w:lang w:val="en-GB"/>
              </w:rPr>
            </w:pPr>
            <w:r w:rsidRPr="00FB3A6E">
              <w:rPr>
                <w:rFonts w:eastAsia="Times New Roman" w:cs="Arial"/>
                <w:lang w:val="en-GB"/>
              </w:rPr>
              <w:t>Arthur Sutherland</w:t>
            </w:r>
          </w:p>
          <w:p w14:paraId="423287CA" w14:textId="4341DD5A" w:rsidR="0062097D" w:rsidRPr="00FB3A6E" w:rsidRDefault="00B87DD1" w:rsidP="0062097D">
            <w:pPr>
              <w:spacing w:before="120" w:after="120"/>
              <w:rPr>
                <w:rFonts w:eastAsia="Times New Roman" w:cs="Arial"/>
                <w:lang w:val="en-GB"/>
              </w:rPr>
            </w:pPr>
            <w:r w:rsidRPr="00FB3A6E">
              <w:rPr>
                <w:rFonts w:eastAsia="Times New Roman" w:cs="Arial"/>
                <w:lang w:val="en-GB"/>
              </w:rPr>
              <w:t>Trust Secretary</w:t>
            </w:r>
            <w:r w:rsidR="0062097D" w:rsidRPr="00FB3A6E">
              <w:rPr>
                <w:rFonts w:eastAsia="Times New Roman" w:cs="Arial"/>
                <w:lang w:val="en-GB"/>
              </w:rPr>
              <w:tab/>
              <w:t>027 504 4265</w:t>
            </w:r>
          </w:p>
        </w:tc>
      </w:tr>
      <w:tr w:rsidR="00452A23" w:rsidRPr="00FB3A6E" w14:paraId="747451E6" w14:textId="77777777" w:rsidTr="00C71916">
        <w:tc>
          <w:tcPr>
            <w:tcW w:w="2660" w:type="dxa"/>
            <w:hideMark/>
          </w:tcPr>
          <w:p w14:paraId="6314E2D5" w14:textId="00B97147" w:rsidR="00452A23" w:rsidRPr="00FB3A6E" w:rsidRDefault="00452A23" w:rsidP="00C71916">
            <w:pPr>
              <w:spacing w:before="120" w:after="120" w:line="276" w:lineRule="auto"/>
              <w:rPr>
                <w:rFonts w:eastAsia="Times New Roman" w:cs="Arial"/>
                <w:lang w:val="en-GB"/>
              </w:rPr>
            </w:pPr>
            <w:r w:rsidRPr="00FB3A6E">
              <w:rPr>
                <w:rFonts w:cs="Arial"/>
              </w:rPr>
              <w:t>Contact email address</w:t>
            </w:r>
          </w:p>
        </w:tc>
        <w:tc>
          <w:tcPr>
            <w:tcW w:w="6662" w:type="dxa"/>
          </w:tcPr>
          <w:p w14:paraId="334EE357" w14:textId="703CC63A" w:rsidR="00452A23" w:rsidRPr="00FB3A6E" w:rsidRDefault="00000000" w:rsidP="001200FB">
            <w:pPr>
              <w:spacing w:before="120" w:after="120"/>
              <w:rPr>
                <w:rFonts w:eastAsia="Times New Roman" w:cs="Arial"/>
                <w:lang w:val="en-GB"/>
              </w:rPr>
            </w:pPr>
            <w:hyperlink r:id="rId8" w:history="1">
              <w:r w:rsidR="00791EC7" w:rsidRPr="007D4C7E">
                <w:rPr>
                  <w:rStyle w:val="Hyperlink"/>
                  <w:rFonts w:eastAsia="Times New Roman" w:cs="Arial"/>
                  <w:lang w:val="en-GB"/>
                </w:rPr>
                <w:t>info@boyle.org.nz</w:t>
              </w:r>
            </w:hyperlink>
          </w:p>
        </w:tc>
      </w:tr>
    </w:tbl>
    <w:p w14:paraId="00213EFC" w14:textId="507B1231" w:rsidR="00D815DC" w:rsidRPr="00A430D9" w:rsidRDefault="001200FB" w:rsidP="00783125">
      <w:pPr>
        <w:rPr>
          <w:rFonts w:cs="Arial"/>
          <w:b/>
          <w:sz w:val="28"/>
          <w:szCs w:val="28"/>
        </w:rPr>
      </w:pPr>
      <w:r>
        <w:rPr>
          <w:rFonts w:cs="Arial"/>
          <w:b/>
          <w:sz w:val="28"/>
          <w:szCs w:val="28"/>
        </w:rPr>
        <w:br w:type="page"/>
      </w:r>
      <w:r w:rsidR="00037241" w:rsidRPr="00A430D9">
        <w:rPr>
          <w:rFonts w:cs="Arial"/>
          <w:b/>
          <w:sz w:val="28"/>
          <w:szCs w:val="28"/>
        </w:rPr>
        <w:lastRenderedPageBreak/>
        <w:t>Section</w:t>
      </w:r>
      <w:r w:rsidR="00497532" w:rsidRPr="00A430D9">
        <w:rPr>
          <w:rFonts w:cs="Arial"/>
          <w:b/>
          <w:sz w:val="28"/>
          <w:szCs w:val="28"/>
        </w:rPr>
        <w:t xml:space="preserve"> 1</w:t>
      </w:r>
      <w:r w:rsidR="00993C53" w:rsidRPr="00A430D9">
        <w:rPr>
          <w:rFonts w:cs="Arial"/>
          <w:sz w:val="28"/>
          <w:szCs w:val="28"/>
        </w:rPr>
        <w:t xml:space="preserve">   </w:t>
      </w:r>
      <w:r w:rsidR="00D815DC" w:rsidRPr="00A430D9">
        <w:rPr>
          <w:rFonts w:cs="Arial"/>
          <w:b/>
          <w:sz w:val="28"/>
          <w:szCs w:val="28"/>
        </w:rPr>
        <w:t>Standards</w:t>
      </w:r>
    </w:p>
    <w:p w14:paraId="42D9ACB8" w14:textId="23719413" w:rsidR="009F0572" w:rsidRDefault="00D94C88" w:rsidP="00A430D9">
      <w:pPr>
        <w:spacing w:after="0"/>
        <w:rPr>
          <w:rFonts w:cs="Arial"/>
        </w:rPr>
      </w:pPr>
      <w:r w:rsidRPr="00FB3A6E">
        <w:rPr>
          <w:rFonts w:cs="Arial"/>
        </w:rPr>
        <w:t xml:space="preserve">List the standards for proposed </w:t>
      </w:r>
      <w:r w:rsidR="00037241" w:rsidRPr="00FB3A6E">
        <w:rPr>
          <w:rFonts w:cs="Arial"/>
        </w:rPr>
        <w:t xml:space="preserve">delivery of study, training or assessment </w:t>
      </w:r>
      <w:r w:rsidR="00C648EF" w:rsidRPr="00FB3A6E">
        <w:rPr>
          <w:rFonts w:cs="Arial"/>
        </w:rPr>
        <w:t>by the sub</w:t>
      </w:r>
      <w:r w:rsidRPr="00FB3A6E">
        <w:rPr>
          <w:rFonts w:cs="Arial"/>
        </w:rPr>
        <w:t>contractor.</w:t>
      </w:r>
      <w:r w:rsidR="0045425A" w:rsidRPr="00FB3A6E">
        <w:rPr>
          <w:rFonts w:cs="Arial"/>
        </w:rPr>
        <w:t xml:space="preserve"> Use additional pages as required.</w:t>
      </w:r>
    </w:p>
    <w:tbl>
      <w:tblPr>
        <w:tblStyle w:val="TableGrid0"/>
        <w:tblW w:w="9357" w:type="dxa"/>
        <w:tblInd w:w="88" w:type="dxa"/>
        <w:tblCellMar>
          <w:left w:w="45" w:type="dxa"/>
        </w:tblCellMar>
        <w:tblLook w:val="04A0" w:firstRow="1" w:lastRow="0" w:firstColumn="1" w:lastColumn="0" w:noHBand="0" w:noVBand="1"/>
      </w:tblPr>
      <w:tblGrid>
        <w:gridCol w:w="1365"/>
        <w:gridCol w:w="4482"/>
        <w:gridCol w:w="1831"/>
        <w:gridCol w:w="680"/>
        <w:gridCol w:w="999"/>
      </w:tblGrid>
      <w:tr w:rsidR="00883023" w14:paraId="6B87FE99" w14:textId="77777777" w:rsidTr="00883023">
        <w:trPr>
          <w:trHeight w:val="549"/>
        </w:trPr>
        <w:tc>
          <w:tcPr>
            <w:tcW w:w="1365" w:type="dxa"/>
            <w:tcBorders>
              <w:top w:val="single" w:sz="2" w:space="0" w:color="000000"/>
              <w:left w:val="single" w:sz="2" w:space="0" w:color="000000"/>
              <w:bottom w:val="single" w:sz="2" w:space="0" w:color="000000"/>
              <w:right w:val="single" w:sz="2" w:space="0" w:color="000000"/>
            </w:tcBorders>
            <w:hideMark/>
          </w:tcPr>
          <w:p w14:paraId="4BD48FB2" w14:textId="77777777" w:rsidR="00883023" w:rsidRDefault="00883023">
            <w:pPr>
              <w:ind w:left="126" w:firstLine="5"/>
            </w:pPr>
            <w:r>
              <w:t>Standard/ version</w:t>
            </w:r>
          </w:p>
        </w:tc>
        <w:tc>
          <w:tcPr>
            <w:tcW w:w="4482" w:type="dxa"/>
            <w:tcBorders>
              <w:top w:val="single" w:sz="2" w:space="0" w:color="000000"/>
              <w:left w:val="single" w:sz="2" w:space="0" w:color="000000"/>
              <w:bottom w:val="single" w:sz="2" w:space="0" w:color="000000"/>
              <w:right w:val="single" w:sz="2" w:space="0" w:color="000000"/>
            </w:tcBorders>
            <w:hideMark/>
          </w:tcPr>
          <w:p w14:paraId="349976CF" w14:textId="77777777" w:rsidR="00883023" w:rsidRDefault="00883023">
            <w:pPr>
              <w:ind w:left="125"/>
            </w:pPr>
            <w:r>
              <w:rPr>
                <w:sz w:val="24"/>
              </w:rPr>
              <w:t>Title</w:t>
            </w:r>
          </w:p>
        </w:tc>
        <w:tc>
          <w:tcPr>
            <w:tcW w:w="1831" w:type="dxa"/>
            <w:tcBorders>
              <w:top w:val="single" w:sz="2" w:space="0" w:color="000000"/>
              <w:left w:val="single" w:sz="2" w:space="0" w:color="000000"/>
              <w:bottom w:val="single" w:sz="2" w:space="0" w:color="000000"/>
              <w:right w:val="single" w:sz="2" w:space="0" w:color="000000"/>
            </w:tcBorders>
            <w:hideMark/>
          </w:tcPr>
          <w:p w14:paraId="7E6FA030" w14:textId="77777777" w:rsidR="00883023" w:rsidRDefault="00883023">
            <w:pPr>
              <w:ind w:left="132"/>
            </w:pPr>
            <w:r>
              <w:rPr>
                <w:sz w:val="24"/>
              </w:rPr>
              <w:t>Domain</w:t>
            </w:r>
          </w:p>
        </w:tc>
        <w:tc>
          <w:tcPr>
            <w:tcW w:w="680" w:type="dxa"/>
            <w:tcBorders>
              <w:top w:val="single" w:sz="2" w:space="0" w:color="000000"/>
              <w:left w:val="single" w:sz="2" w:space="0" w:color="000000"/>
              <w:bottom w:val="single" w:sz="2" w:space="0" w:color="000000"/>
              <w:right w:val="single" w:sz="2" w:space="0" w:color="000000"/>
            </w:tcBorders>
            <w:hideMark/>
          </w:tcPr>
          <w:p w14:paraId="1B614C19" w14:textId="77777777" w:rsidR="00883023" w:rsidRDefault="00883023">
            <w:pPr>
              <w:ind w:right="69"/>
              <w:jc w:val="right"/>
            </w:pPr>
            <w:r>
              <w:t xml:space="preserve">Level </w:t>
            </w:r>
          </w:p>
        </w:tc>
        <w:tc>
          <w:tcPr>
            <w:tcW w:w="999" w:type="dxa"/>
            <w:tcBorders>
              <w:top w:val="single" w:sz="2" w:space="0" w:color="000000"/>
              <w:left w:val="single" w:sz="2" w:space="0" w:color="000000"/>
              <w:bottom w:val="single" w:sz="2" w:space="0" w:color="000000"/>
              <w:right w:val="single" w:sz="2" w:space="0" w:color="000000"/>
            </w:tcBorders>
            <w:hideMark/>
          </w:tcPr>
          <w:p w14:paraId="7EB11BE4" w14:textId="77777777" w:rsidR="00883023" w:rsidRDefault="00883023">
            <w:pPr>
              <w:ind w:right="38"/>
              <w:jc w:val="center"/>
            </w:pPr>
            <w:r>
              <w:t>Credits</w:t>
            </w:r>
          </w:p>
        </w:tc>
      </w:tr>
      <w:tr w:rsidR="00F90419" w14:paraId="627C1A01" w14:textId="77777777" w:rsidTr="00883023">
        <w:trPr>
          <w:trHeight w:val="812"/>
        </w:trPr>
        <w:tc>
          <w:tcPr>
            <w:tcW w:w="1365" w:type="dxa"/>
            <w:tcBorders>
              <w:top w:val="single" w:sz="2" w:space="0" w:color="000000"/>
              <w:left w:val="single" w:sz="2" w:space="0" w:color="000000"/>
              <w:bottom w:val="single" w:sz="2" w:space="0" w:color="000000"/>
              <w:right w:val="single" w:sz="2" w:space="0" w:color="000000"/>
            </w:tcBorders>
            <w:hideMark/>
          </w:tcPr>
          <w:p w14:paraId="19629F48" w14:textId="3F9708DD" w:rsidR="00F90419" w:rsidRDefault="00F90419" w:rsidP="00F90419">
            <w:pPr>
              <w:ind w:left="116"/>
            </w:pPr>
            <w:r>
              <w:t>470 v6</w:t>
            </w:r>
          </w:p>
        </w:tc>
        <w:tc>
          <w:tcPr>
            <w:tcW w:w="4482" w:type="dxa"/>
            <w:tcBorders>
              <w:top w:val="single" w:sz="2" w:space="0" w:color="000000"/>
              <w:left w:val="single" w:sz="2" w:space="0" w:color="000000"/>
              <w:bottom w:val="single" w:sz="2" w:space="0" w:color="000000"/>
              <w:right w:val="single" w:sz="2" w:space="0" w:color="000000"/>
            </w:tcBorders>
            <w:hideMark/>
          </w:tcPr>
          <w:p w14:paraId="77855C47" w14:textId="23B31205" w:rsidR="00F90419" w:rsidRDefault="00F90419" w:rsidP="00F90419">
            <w:pPr>
              <w:ind w:left="105" w:right="184" w:firstLine="20"/>
              <w:jc w:val="both"/>
            </w:pPr>
            <w:r w:rsidRPr="00F90419">
              <w:t>Participate in low ropes course activities</w:t>
            </w:r>
            <w:r>
              <w:t>.</w:t>
            </w:r>
          </w:p>
        </w:tc>
        <w:tc>
          <w:tcPr>
            <w:tcW w:w="1831" w:type="dxa"/>
            <w:tcBorders>
              <w:top w:val="single" w:sz="2" w:space="0" w:color="000000"/>
              <w:left w:val="single" w:sz="2" w:space="0" w:color="000000"/>
              <w:bottom w:val="single" w:sz="2" w:space="0" w:color="000000"/>
              <w:right w:val="single" w:sz="2" w:space="0" w:color="000000"/>
            </w:tcBorders>
            <w:hideMark/>
          </w:tcPr>
          <w:p w14:paraId="523208CD" w14:textId="51DE11B3" w:rsidR="00F90419" w:rsidRDefault="00F90419" w:rsidP="00F90419">
            <w:pPr>
              <w:ind w:left="132" w:hanging="15"/>
            </w:pPr>
            <w:r>
              <w:t>Adventure Based Learning (ABL)</w:t>
            </w:r>
          </w:p>
        </w:tc>
        <w:tc>
          <w:tcPr>
            <w:tcW w:w="680" w:type="dxa"/>
            <w:tcBorders>
              <w:top w:val="single" w:sz="2" w:space="0" w:color="000000"/>
              <w:left w:val="single" w:sz="2" w:space="0" w:color="000000"/>
              <w:bottom w:val="single" w:sz="2" w:space="0" w:color="000000"/>
              <w:right w:val="single" w:sz="2" w:space="0" w:color="000000"/>
            </w:tcBorders>
            <w:hideMark/>
          </w:tcPr>
          <w:p w14:paraId="648887CC" w14:textId="45EB011A" w:rsidR="00F90419" w:rsidRDefault="00F90419" w:rsidP="00F90419">
            <w:pPr>
              <w:ind w:left="128"/>
            </w:pPr>
            <w:r>
              <w:t>1</w:t>
            </w:r>
          </w:p>
        </w:tc>
        <w:tc>
          <w:tcPr>
            <w:tcW w:w="999" w:type="dxa"/>
            <w:tcBorders>
              <w:top w:val="single" w:sz="2" w:space="0" w:color="000000"/>
              <w:left w:val="single" w:sz="2" w:space="0" w:color="000000"/>
              <w:bottom w:val="single" w:sz="2" w:space="0" w:color="000000"/>
              <w:right w:val="single" w:sz="2" w:space="0" w:color="000000"/>
            </w:tcBorders>
            <w:hideMark/>
          </w:tcPr>
          <w:p w14:paraId="64CE8974" w14:textId="13AAACF5" w:rsidR="00F90419" w:rsidRDefault="00F90419" w:rsidP="00F90419">
            <w:pPr>
              <w:ind w:left="130"/>
            </w:pPr>
            <w:r>
              <w:t>1</w:t>
            </w:r>
          </w:p>
        </w:tc>
      </w:tr>
      <w:tr w:rsidR="00F90419" w14:paraId="2634C459" w14:textId="77777777" w:rsidTr="00883023">
        <w:trPr>
          <w:trHeight w:val="816"/>
        </w:trPr>
        <w:tc>
          <w:tcPr>
            <w:tcW w:w="1365" w:type="dxa"/>
            <w:tcBorders>
              <w:top w:val="single" w:sz="2" w:space="0" w:color="000000"/>
              <w:left w:val="single" w:sz="2" w:space="0" w:color="000000"/>
              <w:bottom w:val="single" w:sz="2" w:space="0" w:color="000000"/>
              <w:right w:val="single" w:sz="2" w:space="0" w:color="000000"/>
            </w:tcBorders>
            <w:hideMark/>
          </w:tcPr>
          <w:p w14:paraId="4DFE83A9" w14:textId="7A6A248C" w:rsidR="00F90419" w:rsidRDefault="00F90419" w:rsidP="00F90419">
            <w:pPr>
              <w:ind w:left="101"/>
            </w:pPr>
            <w:r>
              <w:t>473 v7</w:t>
            </w:r>
          </w:p>
        </w:tc>
        <w:tc>
          <w:tcPr>
            <w:tcW w:w="4482" w:type="dxa"/>
            <w:tcBorders>
              <w:top w:val="single" w:sz="2" w:space="0" w:color="000000"/>
              <w:left w:val="single" w:sz="2" w:space="0" w:color="000000"/>
              <w:bottom w:val="single" w:sz="2" w:space="0" w:color="000000"/>
              <w:right w:val="single" w:sz="2" w:space="0" w:color="000000"/>
            </w:tcBorders>
            <w:hideMark/>
          </w:tcPr>
          <w:p w14:paraId="380DC86E" w14:textId="528B9702" w:rsidR="00F90419" w:rsidRDefault="00F90419" w:rsidP="00F90419">
            <w:pPr>
              <w:ind w:left="100" w:firstLine="20"/>
            </w:pPr>
            <w:r w:rsidRPr="00F90419">
              <w:t>Demonstrate safe practices for participation in high ropes course activities</w:t>
            </w:r>
          </w:p>
        </w:tc>
        <w:tc>
          <w:tcPr>
            <w:tcW w:w="1831" w:type="dxa"/>
            <w:tcBorders>
              <w:top w:val="single" w:sz="2" w:space="0" w:color="000000"/>
              <w:left w:val="single" w:sz="2" w:space="0" w:color="000000"/>
              <w:bottom w:val="single" w:sz="2" w:space="0" w:color="000000"/>
              <w:right w:val="single" w:sz="2" w:space="0" w:color="000000"/>
            </w:tcBorders>
            <w:hideMark/>
          </w:tcPr>
          <w:p w14:paraId="03CEFC3B" w14:textId="0837AE06" w:rsidR="00F90419" w:rsidRDefault="00F90419" w:rsidP="00F90419">
            <w:pPr>
              <w:ind w:left="117" w:hanging="15"/>
              <w:jc w:val="both"/>
            </w:pPr>
            <w:r>
              <w:t>Adventure Based Learning (ABL)</w:t>
            </w:r>
          </w:p>
        </w:tc>
        <w:tc>
          <w:tcPr>
            <w:tcW w:w="680" w:type="dxa"/>
            <w:tcBorders>
              <w:top w:val="single" w:sz="2" w:space="0" w:color="000000"/>
              <w:left w:val="single" w:sz="2" w:space="0" w:color="000000"/>
              <w:bottom w:val="single" w:sz="2" w:space="0" w:color="000000"/>
              <w:right w:val="single" w:sz="2" w:space="0" w:color="000000"/>
            </w:tcBorders>
            <w:hideMark/>
          </w:tcPr>
          <w:p w14:paraId="36AF15DC" w14:textId="52902D82" w:rsidR="00F90419" w:rsidRDefault="00F90419" w:rsidP="00F90419">
            <w:pPr>
              <w:ind w:left="113"/>
            </w:pPr>
            <w:r>
              <w:rPr>
                <w:sz w:val="20"/>
              </w:rPr>
              <w:t>2</w:t>
            </w:r>
          </w:p>
        </w:tc>
        <w:tc>
          <w:tcPr>
            <w:tcW w:w="999" w:type="dxa"/>
            <w:tcBorders>
              <w:top w:val="single" w:sz="2" w:space="0" w:color="000000"/>
              <w:left w:val="single" w:sz="2" w:space="0" w:color="000000"/>
              <w:bottom w:val="single" w:sz="2" w:space="0" w:color="000000"/>
              <w:right w:val="single" w:sz="2" w:space="0" w:color="000000"/>
            </w:tcBorders>
            <w:hideMark/>
          </w:tcPr>
          <w:p w14:paraId="75E67C20" w14:textId="558E41D6" w:rsidR="00F90419" w:rsidRDefault="00F90419" w:rsidP="00F90419">
            <w:pPr>
              <w:ind w:left="120"/>
            </w:pPr>
            <w:r>
              <w:t>1</w:t>
            </w:r>
          </w:p>
        </w:tc>
      </w:tr>
      <w:tr w:rsidR="00F90419" w14:paraId="2ECF76B3" w14:textId="77777777" w:rsidTr="00883023">
        <w:trPr>
          <w:trHeight w:val="817"/>
        </w:trPr>
        <w:tc>
          <w:tcPr>
            <w:tcW w:w="1365" w:type="dxa"/>
            <w:tcBorders>
              <w:top w:val="single" w:sz="2" w:space="0" w:color="000000"/>
              <w:left w:val="single" w:sz="2" w:space="0" w:color="000000"/>
              <w:bottom w:val="single" w:sz="2" w:space="0" w:color="000000"/>
              <w:right w:val="single" w:sz="2" w:space="0" w:color="000000"/>
            </w:tcBorders>
            <w:hideMark/>
          </w:tcPr>
          <w:p w14:paraId="515D5363" w14:textId="087FBF9E" w:rsidR="00F90419" w:rsidRDefault="00F90419" w:rsidP="00F90419">
            <w:pPr>
              <w:ind w:left="85"/>
            </w:pPr>
            <w:r>
              <w:t>32847 v1</w:t>
            </w:r>
          </w:p>
        </w:tc>
        <w:tc>
          <w:tcPr>
            <w:tcW w:w="4482" w:type="dxa"/>
            <w:tcBorders>
              <w:top w:val="single" w:sz="2" w:space="0" w:color="000000"/>
              <w:left w:val="single" w:sz="2" w:space="0" w:color="000000"/>
              <w:bottom w:val="single" w:sz="2" w:space="0" w:color="000000"/>
              <w:right w:val="single" w:sz="2" w:space="0" w:color="000000"/>
            </w:tcBorders>
            <w:hideMark/>
          </w:tcPr>
          <w:p w14:paraId="0454DAA1" w14:textId="18A8C647" w:rsidR="00F90419" w:rsidRDefault="00F90419" w:rsidP="00F90419">
            <w:pPr>
              <w:ind w:left="90" w:right="214" w:firstLine="15"/>
              <w:jc w:val="both"/>
            </w:pPr>
            <w:r w:rsidRPr="00F90419">
              <w:t xml:space="preserve">Demonstrate and apply knowledge of basic concepts of </w:t>
            </w:r>
            <w:proofErr w:type="spellStart"/>
            <w:r w:rsidRPr="00F90419">
              <w:t>kaitiakitanga</w:t>
            </w:r>
            <w:proofErr w:type="spellEnd"/>
            <w:r w:rsidRPr="00F90419">
              <w:t xml:space="preserve"> for outdoor recreation</w:t>
            </w:r>
          </w:p>
        </w:tc>
        <w:tc>
          <w:tcPr>
            <w:tcW w:w="1831" w:type="dxa"/>
            <w:tcBorders>
              <w:top w:val="single" w:sz="2" w:space="0" w:color="000000"/>
              <w:left w:val="single" w:sz="2" w:space="0" w:color="000000"/>
              <w:bottom w:val="single" w:sz="2" w:space="0" w:color="000000"/>
              <w:right w:val="single" w:sz="2" w:space="0" w:color="000000"/>
            </w:tcBorders>
            <w:hideMark/>
          </w:tcPr>
          <w:p w14:paraId="465407E9" w14:textId="134EB178" w:rsidR="00F90419" w:rsidRDefault="00F90419" w:rsidP="00F90419">
            <w:pPr>
              <w:ind w:left="107" w:hanging="10"/>
            </w:pPr>
            <w:proofErr w:type="spellStart"/>
            <w:r w:rsidRPr="00F90419">
              <w:t>Te</w:t>
            </w:r>
            <w:proofErr w:type="spellEnd"/>
            <w:r w:rsidRPr="00F90419">
              <w:t xml:space="preserve"> Ao </w:t>
            </w:r>
            <w:proofErr w:type="spellStart"/>
            <w:r w:rsidRPr="00F90419">
              <w:t>Tūroa</w:t>
            </w:r>
            <w:proofErr w:type="spellEnd"/>
          </w:p>
        </w:tc>
        <w:tc>
          <w:tcPr>
            <w:tcW w:w="680" w:type="dxa"/>
            <w:tcBorders>
              <w:top w:val="single" w:sz="2" w:space="0" w:color="000000"/>
              <w:left w:val="single" w:sz="2" w:space="0" w:color="000000"/>
              <w:bottom w:val="single" w:sz="2" w:space="0" w:color="000000"/>
              <w:right w:val="single" w:sz="2" w:space="0" w:color="000000"/>
            </w:tcBorders>
            <w:hideMark/>
          </w:tcPr>
          <w:p w14:paraId="20C0630B" w14:textId="77777777" w:rsidR="00F90419" w:rsidRDefault="00F90419" w:rsidP="00F90419">
            <w:pPr>
              <w:ind w:left="108"/>
            </w:pPr>
            <w:r>
              <w:rPr>
                <w:sz w:val="20"/>
              </w:rPr>
              <w:t>2</w:t>
            </w:r>
          </w:p>
        </w:tc>
        <w:tc>
          <w:tcPr>
            <w:tcW w:w="999" w:type="dxa"/>
            <w:tcBorders>
              <w:top w:val="single" w:sz="2" w:space="0" w:color="000000"/>
              <w:left w:val="single" w:sz="2" w:space="0" w:color="000000"/>
              <w:bottom w:val="single" w:sz="2" w:space="0" w:color="000000"/>
              <w:right w:val="single" w:sz="2" w:space="0" w:color="000000"/>
            </w:tcBorders>
            <w:hideMark/>
          </w:tcPr>
          <w:p w14:paraId="0FA457F8" w14:textId="55823ABE" w:rsidR="00F90419" w:rsidRDefault="00F90419" w:rsidP="00F90419">
            <w:pPr>
              <w:ind w:left="104"/>
            </w:pPr>
            <w:r>
              <w:t>2</w:t>
            </w:r>
          </w:p>
        </w:tc>
      </w:tr>
      <w:tr w:rsidR="00F90419" w14:paraId="5C2ECE96" w14:textId="77777777" w:rsidTr="00883023">
        <w:trPr>
          <w:trHeight w:val="817"/>
        </w:trPr>
        <w:tc>
          <w:tcPr>
            <w:tcW w:w="1365" w:type="dxa"/>
            <w:tcBorders>
              <w:top w:val="single" w:sz="2" w:space="0" w:color="000000"/>
              <w:left w:val="single" w:sz="2" w:space="0" w:color="000000"/>
              <w:bottom w:val="single" w:sz="2" w:space="0" w:color="000000"/>
              <w:right w:val="single" w:sz="2" w:space="0" w:color="000000"/>
            </w:tcBorders>
          </w:tcPr>
          <w:p w14:paraId="3A14179E" w14:textId="43954A03" w:rsidR="00F90419" w:rsidRDefault="00F90419" w:rsidP="00F90419">
            <w:pPr>
              <w:ind w:left="85"/>
            </w:pPr>
            <w:r>
              <w:t>32843 v1</w:t>
            </w:r>
          </w:p>
        </w:tc>
        <w:tc>
          <w:tcPr>
            <w:tcW w:w="4482" w:type="dxa"/>
            <w:tcBorders>
              <w:top w:val="single" w:sz="2" w:space="0" w:color="000000"/>
              <w:left w:val="single" w:sz="2" w:space="0" w:color="000000"/>
              <w:bottom w:val="single" w:sz="2" w:space="0" w:color="000000"/>
              <w:right w:val="single" w:sz="2" w:space="0" w:color="000000"/>
            </w:tcBorders>
          </w:tcPr>
          <w:p w14:paraId="2FDADC65" w14:textId="2C146DF3" w:rsidR="00F90419" w:rsidRDefault="00F90419" w:rsidP="00F90419">
            <w:pPr>
              <w:ind w:left="90" w:right="214" w:firstLine="15"/>
              <w:jc w:val="both"/>
            </w:pPr>
            <w:r w:rsidRPr="00F90419">
              <w:t>Demonstrate knowledge of how personal contribution influences group functioning in an outdoor activity</w:t>
            </w:r>
          </w:p>
        </w:tc>
        <w:tc>
          <w:tcPr>
            <w:tcW w:w="1831" w:type="dxa"/>
            <w:tcBorders>
              <w:top w:val="single" w:sz="2" w:space="0" w:color="000000"/>
              <w:left w:val="single" w:sz="2" w:space="0" w:color="000000"/>
              <w:bottom w:val="single" w:sz="2" w:space="0" w:color="000000"/>
              <w:right w:val="single" w:sz="2" w:space="0" w:color="000000"/>
            </w:tcBorders>
          </w:tcPr>
          <w:p w14:paraId="7A45D9EB" w14:textId="2A940EA4" w:rsidR="00F90419" w:rsidRDefault="00F90419" w:rsidP="00F90419">
            <w:pPr>
              <w:ind w:left="107" w:hanging="10"/>
            </w:pPr>
            <w:r>
              <w:t>Outdoor Management</w:t>
            </w:r>
          </w:p>
        </w:tc>
        <w:tc>
          <w:tcPr>
            <w:tcW w:w="680" w:type="dxa"/>
            <w:tcBorders>
              <w:top w:val="single" w:sz="2" w:space="0" w:color="000000"/>
              <w:left w:val="single" w:sz="2" w:space="0" w:color="000000"/>
              <w:bottom w:val="single" w:sz="2" w:space="0" w:color="000000"/>
              <w:right w:val="single" w:sz="2" w:space="0" w:color="000000"/>
            </w:tcBorders>
          </w:tcPr>
          <w:p w14:paraId="64C5F44B" w14:textId="0D028585" w:rsidR="00F90419" w:rsidRDefault="00F90419" w:rsidP="00F90419">
            <w:pPr>
              <w:ind w:left="108"/>
              <w:rPr>
                <w:sz w:val="20"/>
              </w:rPr>
            </w:pPr>
            <w:r>
              <w:rPr>
                <w:sz w:val="20"/>
              </w:rPr>
              <w:t>2</w:t>
            </w:r>
          </w:p>
        </w:tc>
        <w:tc>
          <w:tcPr>
            <w:tcW w:w="999" w:type="dxa"/>
            <w:tcBorders>
              <w:top w:val="single" w:sz="2" w:space="0" w:color="000000"/>
              <w:left w:val="single" w:sz="2" w:space="0" w:color="000000"/>
              <w:bottom w:val="single" w:sz="2" w:space="0" w:color="000000"/>
              <w:right w:val="single" w:sz="2" w:space="0" w:color="000000"/>
            </w:tcBorders>
          </w:tcPr>
          <w:p w14:paraId="1939DF0E" w14:textId="34C8EDEC" w:rsidR="00F90419" w:rsidRDefault="00F90419" w:rsidP="00F90419">
            <w:pPr>
              <w:ind w:left="104"/>
            </w:pPr>
            <w:r>
              <w:t>3</w:t>
            </w:r>
          </w:p>
        </w:tc>
      </w:tr>
      <w:tr w:rsidR="00F90419" w14:paraId="21618A4D" w14:textId="77777777" w:rsidTr="00883023">
        <w:trPr>
          <w:trHeight w:val="817"/>
        </w:trPr>
        <w:tc>
          <w:tcPr>
            <w:tcW w:w="1365" w:type="dxa"/>
            <w:tcBorders>
              <w:top w:val="single" w:sz="2" w:space="0" w:color="000000"/>
              <w:left w:val="single" w:sz="2" w:space="0" w:color="000000"/>
              <w:bottom w:val="single" w:sz="2" w:space="0" w:color="000000"/>
              <w:right w:val="single" w:sz="2" w:space="0" w:color="000000"/>
            </w:tcBorders>
          </w:tcPr>
          <w:p w14:paraId="5DBA86F7" w14:textId="77777777" w:rsidR="00F90419" w:rsidRPr="00E2449B" w:rsidRDefault="00F90419" w:rsidP="00F90419">
            <w:pPr>
              <w:ind w:left="85"/>
              <w:rPr>
                <w:highlight w:val="yellow"/>
              </w:rPr>
            </w:pPr>
          </w:p>
        </w:tc>
        <w:tc>
          <w:tcPr>
            <w:tcW w:w="4482" w:type="dxa"/>
            <w:tcBorders>
              <w:top w:val="single" w:sz="2" w:space="0" w:color="000000"/>
              <w:left w:val="single" w:sz="2" w:space="0" w:color="000000"/>
              <w:bottom w:val="single" w:sz="2" w:space="0" w:color="000000"/>
              <w:right w:val="single" w:sz="2" w:space="0" w:color="000000"/>
            </w:tcBorders>
          </w:tcPr>
          <w:p w14:paraId="57D8A1F9" w14:textId="30ACBD65" w:rsidR="00F90419" w:rsidRPr="00E2449B" w:rsidRDefault="00E2449B" w:rsidP="00F90419">
            <w:pPr>
              <w:ind w:left="90" w:right="214" w:firstLine="15"/>
              <w:jc w:val="both"/>
              <w:rPr>
                <w:highlight w:val="yellow"/>
              </w:rPr>
            </w:pPr>
            <w:r w:rsidRPr="00E2449B">
              <w:rPr>
                <w:highlight w:val="yellow"/>
              </w:rPr>
              <w:t>List units here as needed.</w:t>
            </w:r>
          </w:p>
        </w:tc>
        <w:tc>
          <w:tcPr>
            <w:tcW w:w="1831" w:type="dxa"/>
            <w:tcBorders>
              <w:top w:val="single" w:sz="2" w:space="0" w:color="000000"/>
              <w:left w:val="single" w:sz="2" w:space="0" w:color="000000"/>
              <w:bottom w:val="single" w:sz="2" w:space="0" w:color="000000"/>
              <w:right w:val="single" w:sz="2" w:space="0" w:color="000000"/>
            </w:tcBorders>
          </w:tcPr>
          <w:p w14:paraId="2CCAAB0B" w14:textId="77777777" w:rsidR="00F90419" w:rsidRDefault="00F90419" w:rsidP="00F90419">
            <w:pPr>
              <w:ind w:left="107" w:hanging="10"/>
            </w:pPr>
          </w:p>
        </w:tc>
        <w:tc>
          <w:tcPr>
            <w:tcW w:w="680" w:type="dxa"/>
            <w:tcBorders>
              <w:top w:val="single" w:sz="2" w:space="0" w:color="000000"/>
              <w:left w:val="single" w:sz="2" w:space="0" w:color="000000"/>
              <w:bottom w:val="single" w:sz="2" w:space="0" w:color="000000"/>
              <w:right w:val="single" w:sz="2" w:space="0" w:color="000000"/>
            </w:tcBorders>
          </w:tcPr>
          <w:p w14:paraId="761099D0" w14:textId="77777777" w:rsidR="00F90419" w:rsidRDefault="00F90419" w:rsidP="00F90419">
            <w:pPr>
              <w:ind w:left="108"/>
              <w:rPr>
                <w:sz w:val="20"/>
              </w:rPr>
            </w:pPr>
          </w:p>
        </w:tc>
        <w:tc>
          <w:tcPr>
            <w:tcW w:w="999" w:type="dxa"/>
            <w:tcBorders>
              <w:top w:val="single" w:sz="2" w:space="0" w:color="000000"/>
              <w:left w:val="single" w:sz="2" w:space="0" w:color="000000"/>
              <w:bottom w:val="single" w:sz="2" w:space="0" w:color="000000"/>
              <w:right w:val="single" w:sz="2" w:space="0" w:color="000000"/>
            </w:tcBorders>
          </w:tcPr>
          <w:p w14:paraId="75E9B213" w14:textId="77777777" w:rsidR="00F90419" w:rsidRDefault="00F90419" w:rsidP="00F90419">
            <w:pPr>
              <w:ind w:left="104"/>
            </w:pPr>
          </w:p>
        </w:tc>
      </w:tr>
      <w:tr w:rsidR="00F90419" w14:paraId="1A9B3FC1" w14:textId="77777777" w:rsidTr="00883023">
        <w:trPr>
          <w:trHeight w:val="817"/>
        </w:trPr>
        <w:tc>
          <w:tcPr>
            <w:tcW w:w="1365" w:type="dxa"/>
            <w:tcBorders>
              <w:top w:val="single" w:sz="2" w:space="0" w:color="000000"/>
              <w:left w:val="single" w:sz="2" w:space="0" w:color="000000"/>
              <w:bottom w:val="single" w:sz="2" w:space="0" w:color="000000"/>
              <w:right w:val="single" w:sz="2" w:space="0" w:color="000000"/>
            </w:tcBorders>
          </w:tcPr>
          <w:p w14:paraId="1C6795A9" w14:textId="77777777" w:rsidR="00F90419" w:rsidRDefault="00F90419" w:rsidP="00F90419">
            <w:pPr>
              <w:ind w:left="85"/>
            </w:pPr>
          </w:p>
        </w:tc>
        <w:tc>
          <w:tcPr>
            <w:tcW w:w="4482" w:type="dxa"/>
            <w:tcBorders>
              <w:top w:val="single" w:sz="2" w:space="0" w:color="000000"/>
              <w:left w:val="single" w:sz="2" w:space="0" w:color="000000"/>
              <w:bottom w:val="single" w:sz="2" w:space="0" w:color="000000"/>
              <w:right w:val="single" w:sz="2" w:space="0" w:color="000000"/>
            </w:tcBorders>
          </w:tcPr>
          <w:p w14:paraId="4CE52E2A" w14:textId="77777777" w:rsidR="00F90419" w:rsidRDefault="00F90419" w:rsidP="00F90419">
            <w:pPr>
              <w:ind w:left="90" w:right="214" w:firstLine="15"/>
              <w:jc w:val="both"/>
            </w:pPr>
          </w:p>
        </w:tc>
        <w:tc>
          <w:tcPr>
            <w:tcW w:w="1831" w:type="dxa"/>
            <w:tcBorders>
              <w:top w:val="single" w:sz="2" w:space="0" w:color="000000"/>
              <w:left w:val="single" w:sz="2" w:space="0" w:color="000000"/>
              <w:bottom w:val="single" w:sz="2" w:space="0" w:color="000000"/>
              <w:right w:val="single" w:sz="2" w:space="0" w:color="000000"/>
            </w:tcBorders>
          </w:tcPr>
          <w:p w14:paraId="0F28DCD3" w14:textId="77777777" w:rsidR="00F90419" w:rsidRDefault="00F90419" w:rsidP="00F90419">
            <w:pPr>
              <w:ind w:left="107" w:hanging="10"/>
            </w:pPr>
          </w:p>
        </w:tc>
        <w:tc>
          <w:tcPr>
            <w:tcW w:w="680" w:type="dxa"/>
            <w:tcBorders>
              <w:top w:val="single" w:sz="2" w:space="0" w:color="000000"/>
              <w:left w:val="single" w:sz="2" w:space="0" w:color="000000"/>
              <w:bottom w:val="single" w:sz="2" w:space="0" w:color="000000"/>
              <w:right w:val="single" w:sz="2" w:space="0" w:color="000000"/>
            </w:tcBorders>
          </w:tcPr>
          <w:p w14:paraId="2DAC3CC8" w14:textId="77777777" w:rsidR="00F90419" w:rsidRDefault="00F90419" w:rsidP="00F90419">
            <w:pPr>
              <w:ind w:left="108"/>
              <w:rPr>
                <w:sz w:val="20"/>
              </w:rPr>
            </w:pPr>
          </w:p>
        </w:tc>
        <w:tc>
          <w:tcPr>
            <w:tcW w:w="999" w:type="dxa"/>
            <w:tcBorders>
              <w:top w:val="single" w:sz="2" w:space="0" w:color="000000"/>
              <w:left w:val="single" w:sz="2" w:space="0" w:color="000000"/>
              <w:bottom w:val="single" w:sz="2" w:space="0" w:color="000000"/>
              <w:right w:val="single" w:sz="2" w:space="0" w:color="000000"/>
            </w:tcBorders>
          </w:tcPr>
          <w:p w14:paraId="43A48BFD" w14:textId="77777777" w:rsidR="00F90419" w:rsidRDefault="00F90419" w:rsidP="00F90419">
            <w:pPr>
              <w:ind w:left="104"/>
            </w:pPr>
          </w:p>
        </w:tc>
      </w:tr>
    </w:tbl>
    <w:p w14:paraId="74530BB7" w14:textId="77777777" w:rsidR="006147C4" w:rsidRPr="00FB3A6E" w:rsidRDefault="006147C4" w:rsidP="005727B7">
      <w:pPr>
        <w:jc w:val="center"/>
        <w:rPr>
          <w:rFonts w:eastAsia="Times New Roman" w:cs="Arial"/>
          <w:lang w:val="en-GB"/>
        </w:rPr>
      </w:pPr>
    </w:p>
    <w:p w14:paraId="78DA1F23" w14:textId="0CCE805A" w:rsidR="006B58F1" w:rsidRPr="00FB3A6E" w:rsidRDefault="00497532" w:rsidP="006B58F1">
      <w:pPr>
        <w:rPr>
          <w:rFonts w:eastAsia="Times New Roman" w:cs="Arial"/>
          <w:i/>
          <w:lang w:val="en-GB"/>
        </w:rPr>
      </w:pPr>
      <w:r w:rsidRPr="00FB3A6E">
        <w:rPr>
          <w:rFonts w:eastAsia="Times New Roman" w:cs="Arial"/>
          <w:i/>
          <w:lang w:val="en-GB"/>
        </w:rPr>
        <w:t>(</w:t>
      </w:r>
      <w:r w:rsidR="0091316A" w:rsidRPr="00FB3A6E">
        <w:rPr>
          <w:rFonts w:eastAsia="Times New Roman" w:cs="Arial"/>
          <w:i/>
          <w:lang w:val="en-GB"/>
        </w:rPr>
        <w:t>Name</w:t>
      </w:r>
      <w:r w:rsidRPr="00FB3A6E">
        <w:rPr>
          <w:rFonts w:eastAsia="Times New Roman" w:cs="Arial"/>
          <w:i/>
          <w:lang w:val="en-GB"/>
        </w:rPr>
        <w:t>)</w:t>
      </w:r>
      <w:r w:rsidR="00566718">
        <w:rPr>
          <w:rFonts w:eastAsia="Times New Roman" w:cs="Arial"/>
          <w:i/>
          <w:lang w:val="en-GB"/>
        </w:rPr>
        <w:t xml:space="preserve"> </w:t>
      </w:r>
      <w:r w:rsidR="00EB5A3B">
        <w:rPr>
          <w:rFonts w:eastAsia="Times New Roman" w:cs="Arial"/>
          <w:i/>
          <w:lang w:val="en-GB"/>
        </w:rPr>
        <w:tab/>
      </w:r>
      <w:r w:rsidR="00EB5A3B">
        <w:rPr>
          <w:rFonts w:eastAsia="Times New Roman" w:cs="Arial"/>
          <w:i/>
          <w:lang w:val="en-GB"/>
        </w:rPr>
        <w:tab/>
      </w:r>
      <w:r w:rsidR="00EB5A3B">
        <w:rPr>
          <w:rFonts w:eastAsia="Times New Roman" w:cs="Arial"/>
          <w:i/>
          <w:lang w:val="en-GB"/>
        </w:rPr>
        <w:tab/>
      </w:r>
      <w:r w:rsidR="00EB5A3B">
        <w:rPr>
          <w:rFonts w:eastAsia="Times New Roman" w:cs="Arial"/>
          <w:i/>
          <w:lang w:val="en-GB"/>
        </w:rPr>
        <w:tab/>
      </w:r>
      <w:r w:rsidRPr="00FB3A6E">
        <w:rPr>
          <w:rFonts w:eastAsia="Times New Roman" w:cs="Arial"/>
          <w:i/>
          <w:lang w:val="en-GB"/>
        </w:rPr>
        <w:t>(</w:t>
      </w:r>
      <w:r w:rsidR="0091316A" w:rsidRPr="00FB3A6E">
        <w:rPr>
          <w:rFonts w:eastAsia="Times New Roman" w:cs="Arial"/>
          <w:i/>
          <w:lang w:val="en-GB"/>
        </w:rPr>
        <w:t>Signature</w:t>
      </w:r>
      <w:r w:rsidRPr="00FB3A6E">
        <w:rPr>
          <w:rFonts w:eastAsia="Times New Roman" w:cs="Arial"/>
          <w:i/>
          <w:lang w:val="en-GB"/>
        </w:rPr>
        <w:t xml:space="preserve">)                                             </w:t>
      </w:r>
      <w:r w:rsidR="006B58F1" w:rsidRPr="00FB3A6E">
        <w:rPr>
          <w:rFonts w:eastAsia="Times New Roman" w:cs="Arial"/>
          <w:i/>
          <w:lang w:val="en-GB"/>
        </w:rPr>
        <w:t xml:space="preserve">                </w:t>
      </w:r>
    </w:p>
    <w:p w14:paraId="33BF5F65" w14:textId="77777777" w:rsidR="006B58F1" w:rsidRPr="00FB3A6E" w:rsidRDefault="006B58F1" w:rsidP="006B58F1">
      <w:pPr>
        <w:rPr>
          <w:rFonts w:eastAsia="Times New Roman" w:cs="Arial"/>
          <w:i/>
          <w:lang w:val="en-GB"/>
        </w:rPr>
      </w:pPr>
    </w:p>
    <w:p w14:paraId="2B518804" w14:textId="19911E32" w:rsidR="00A430D9" w:rsidRDefault="00497532">
      <w:pPr>
        <w:rPr>
          <w:rFonts w:eastAsia="Times New Roman" w:cs="Arial"/>
          <w:i/>
          <w:lang w:val="en-GB"/>
        </w:rPr>
      </w:pPr>
      <w:r w:rsidRPr="00FB3A6E">
        <w:rPr>
          <w:rFonts w:eastAsia="Times New Roman" w:cs="Arial"/>
          <w:i/>
          <w:lang w:val="en-GB"/>
        </w:rPr>
        <w:t>(</w:t>
      </w:r>
      <w:proofErr w:type="gramStart"/>
      <w:r w:rsidR="0091316A" w:rsidRPr="00FB3A6E">
        <w:rPr>
          <w:rFonts w:eastAsia="Times New Roman" w:cs="Arial"/>
          <w:i/>
          <w:lang w:val="en-GB"/>
        </w:rPr>
        <w:t>Position</w:t>
      </w:r>
      <w:r w:rsidRPr="00FB3A6E">
        <w:rPr>
          <w:rFonts w:eastAsia="Times New Roman" w:cs="Arial"/>
          <w:i/>
          <w:lang w:val="en-GB"/>
        </w:rPr>
        <w:t xml:space="preserve">)   </w:t>
      </w:r>
      <w:proofErr w:type="gramEnd"/>
      <w:r w:rsidRPr="00FB3A6E">
        <w:rPr>
          <w:rFonts w:eastAsia="Times New Roman" w:cs="Arial"/>
          <w:i/>
          <w:lang w:val="en-GB"/>
        </w:rPr>
        <w:t xml:space="preserve"> </w:t>
      </w:r>
      <w:r w:rsidR="00EB5A3B">
        <w:rPr>
          <w:rFonts w:eastAsia="Times New Roman" w:cs="Arial"/>
          <w:b/>
          <w:i/>
          <w:lang w:val="en-GB"/>
        </w:rPr>
        <w:tab/>
      </w:r>
      <w:r w:rsidR="00EB5A3B">
        <w:rPr>
          <w:rFonts w:eastAsia="Times New Roman" w:cs="Arial"/>
          <w:b/>
          <w:i/>
          <w:lang w:val="en-GB"/>
        </w:rPr>
        <w:tab/>
      </w:r>
      <w:r w:rsidR="00EB5A3B">
        <w:rPr>
          <w:rFonts w:eastAsia="Times New Roman" w:cs="Arial"/>
          <w:b/>
          <w:i/>
          <w:lang w:val="en-GB"/>
        </w:rPr>
        <w:tab/>
      </w:r>
      <w:r w:rsidRPr="00FB3A6E">
        <w:rPr>
          <w:rFonts w:eastAsia="Times New Roman" w:cs="Arial"/>
          <w:i/>
          <w:lang w:val="en-GB"/>
        </w:rPr>
        <w:t>(</w:t>
      </w:r>
      <w:r w:rsidR="0091316A" w:rsidRPr="00FB3A6E">
        <w:rPr>
          <w:rFonts w:eastAsia="Times New Roman" w:cs="Arial"/>
          <w:i/>
          <w:lang w:val="en-GB"/>
        </w:rPr>
        <w:t>Date</w:t>
      </w:r>
      <w:r w:rsidRPr="00FB3A6E">
        <w:rPr>
          <w:rFonts w:eastAsia="Times New Roman" w:cs="Arial"/>
          <w:i/>
          <w:lang w:val="en-GB"/>
        </w:rPr>
        <w:t>)</w:t>
      </w:r>
      <w:r w:rsidR="006B58F1" w:rsidRPr="00FB3A6E">
        <w:rPr>
          <w:rFonts w:eastAsia="Times New Roman" w:cs="Arial"/>
          <w:i/>
          <w:lang w:val="en-GB"/>
        </w:rPr>
        <w:t xml:space="preserve">       </w:t>
      </w:r>
    </w:p>
    <w:p w14:paraId="34A3D4EE" w14:textId="1819971D" w:rsidR="00D815DC" w:rsidRPr="00A430D9" w:rsidRDefault="00A430D9">
      <w:pPr>
        <w:rPr>
          <w:rFonts w:eastAsia="Times New Roman" w:cs="Arial"/>
          <w:i/>
          <w:lang w:val="en-GB"/>
        </w:rPr>
      </w:pPr>
      <w:r>
        <w:rPr>
          <w:rFonts w:eastAsia="Times New Roman" w:cs="Arial"/>
          <w:i/>
          <w:lang w:val="en-GB"/>
        </w:rPr>
        <w:br w:type="page"/>
      </w:r>
      <w:r w:rsidR="006B58F1" w:rsidRPr="00A430D9">
        <w:rPr>
          <w:rFonts w:eastAsia="Times New Roman" w:cs="Arial"/>
          <w:i/>
          <w:sz w:val="28"/>
          <w:szCs w:val="28"/>
          <w:lang w:val="en-GB"/>
        </w:rPr>
        <w:lastRenderedPageBreak/>
        <w:t xml:space="preserve"> </w:t>
      </w:r>
      <w:r w:rsidR="00037241" w:rsidRPr="00A430D9">
        <w:rPr>
          <w:rFonts w:eastAsia="Times New Roman" w:cs="Arial"/>
          <w:b/>
          <w:sz w:val="28"/>
          <w:szCs w:val="28"/>
          <w:lang w:val="en-GB"/>
        </w:rPr>
        <w:t>Section</w:t>
      </w:r>
      <w:r w:rsidR="00D815DC" w:rsidRPr="00A430D9">
        <w:rPr>
          <w:rFonts w:eastAsia="Times New Roman" w:cs="Arial"/>
          <w:b/>
          <w:sz w:val="28"/>
          <w:szCs w:val="28"/>
          <w:lang w:val="en-GB"/>
        </w:rPr>
        <w:t xml:space="preserve"> 2   </w:t>
      </w:r>
      <w:r w:rsidR="00C648EF" w:rsidRPr="00A430D9">
        <w:rPr>
          <w:rFonts w:cs="Arial"/>
          <w:b/>
          <w:sz w:val="28"/>
          <w:szCs w:val="28"/>
        </w:rPr>
        <w:t>Sub</w:t>
      </w:r>
      <w:r w:rsidR="00D815DC" w:rsidRPr="00A430D9">
        <w:rPr>
          <w:rFonts w:cs="Arial"/>
          <w:b/>
          <w:sz w:val="28"/>
          <w:szCs w:val="28"/>
        </w:rPr>
        <w:t xml:space="preserve">contractor </w:t>
      </w:r>
      <w:r w:rsidRPr="00A430D9">
        <w:rPr>
          <w:rFonts w:cs="Arial"/>
          <w:b/>
          <w:sz w:val="28"/>
          <w:szCs w:val="28"/>
        </w:rPr>
        <w:t>B</w:t>
      </w:r>
      <w:r w:rsidR="00D815DC" w:rsidRPr="00A430D9">
        <w:rPr>
          <w:rFonts w:cs="Arial"/>
          <w:b/>
          <w:sz w:val="28"/>
          <w:szCs w:val="28"/>
        </w:rPr>
        <w:t>ackground and experience</w:t>
      </w:r>
    </w:p>
    <w:p w14:paraId="0C2C9052" w14:textId="0EC6D55D" w:rsidR="00D815DC" w:rsidRPr="00FB3A6E" w:rsidRDefault="00D815DC" w:rsidP="00D815DC">
      <w:pPr>
        <w:widowControl w:val="0"/>
        <w:autoSpaceDE w:val="0"/>
        <w:autoSpaceDN w:val="0"/>
        <w:adjustRightInd w:val="0"/>
        <w:spacing w:before="120" w:after="0" w:line="240" w:lineRule="auto"/>
        <w:ind w:right="342"/>
        <w:rPr>
          <w:rFonts w:eastAsia="Times New Roman" w:cs="Arial"/>
          <w:lang w:eastAsia="en-NZ"/>
        </w:rPr>
      </w:pPr>
      <w:r w:rsidRPr="00FB3A6E">
        <w:rPr>
          <w:rFonts w:cs="Arial"/>
        </w:rPr>
        <w:t>Briefly outline the</w:t>
      </w:r>
      <w:r w:rsidR="00C648EF" w:rsidRPr="00FB3A6E">
        <w:rPr>
          <w:rFonts w:eastAsia="Times New Roman" w:cs="Arial"/>
          <w:lang w:eastAsia="en-NZ"/>
        </w:rPr>
        <w:t xml:space="preserve"> proposed sub</w:t>
      </w:r>
      <w:r w:rsidRPr="00FB3A6E">
        <w:rPr>
          <w:rFonts w:eastAsia="Times New Roman" w:cs="Arial"/>
          <w:lang w:eastAsia="en-NZ"/>
        </w:rPr>
        <w:t>contractor</w:t>
      </w:r>
      <w:r w:rsidR="00037241" w:rsidRPr="00FB3A6E">
        <w:rPr>
          <w:rFonts w:eastAsia="Times New Roman" w:cs="Arial"/>
          <w:lang w:eastAsia="en-NZ"/>
        </w:rPr>
        <w:t>’</w:t>
      </w:r>
      <w:r w:rsidRPr="00FB3A6E">
        <w:rPr>
          <w:rFonts w:eastAsia="Times New Roman" w:cs="Arial"/>
          <w:lang w:eastAsia="en-NZ"/>
        </w:rPr>
        <w:t xml:space="preserve">s history, experience, capability and credibility with regard to </w:t>
      </w:r>
      <w:r w:rsidR="00037241" w:rsidRPr="00FB3A6E">
        <w:rPr>
          <w:rFonts w:cs="Arial"/>
        </w:rPr>
        <w:t xml:space="preserve">delivering study, training or assessment </w:t>
      </w:r>
      <w:r w:rsidRPr="00FB3A6E">
        <w:rPr>
          <w:rFonts w:eastAsia="Times New Roman" w:cs="Arial"/>
          <w:lang w:eastAsia="en-NZ"/>
        </w:rPr>
        <w:t xml:space="preserve">against the standards you have listed in </w:t>
      </w:r>
      <w:r w:rsidR="00037241" w:rsidRPr="00FB3A6E">
        <w:rPr>
          <w:rFonts w:eastAsia="Times New Roman" w:cs="Arial"/>
          <w:lang w:eastAsia="en-NZ"/>
        </w:rPr>
        <w:t>Section</w:t>
      </w:r>
      <w:r w:rsidRPr="00FB3A6E">
        <w:rPr>
          <w:rFonts w:eastAsia="Times New Roman" w:cs="Arial"/>
          <w:lang w:eastAsia="en-NZ"/>
        </w:rPr>
        <w:t xml:space="preserve"> 1.</w:t>
      </w:r>
    </w:p>
    <w:p w14:paraId="24A955CF" w14:textId="77777777" w:rsidR="005727B7" w:rsidRPr="00FB3A6E" w:rsidRDefault="005727B7" w:rsidP="00CD0764">
      <w:pPr>
        <w:rPr>
          <w:rFonts w:eastAsia="Times New Roman" w:cs="Arial"/>
          <w:lang w:val="en-GB"/>
        </w:rPr>
      </w:pPr>
    </w:p>
    <w:tbl>
      <w:tblPr>
        <w:tblStyle w:val="TableGrid"/>
        <w:tblW w:w="0" w:type="auto"/>
        <w:tblLook w:val="04A0" w:firstRow="1" w:lastRow="0" w:firstColumn="1" w:lastColumn="0" w:noHBand="0" w:noVBand="1"/>
      </w:tblPr>
      <w:tblGrid>
        <w:gridCol w:w="9684"/>
      </w:tblGrid>
      <w:tr w:rsidR="00CD0764" w:rsidRPr="00FB3A6E" w14:paraId="77EC7D1E" w14:textId="77777777" w:rsidTr="00CD0764">
        <w:tc>
          <w:tcPr>
            <w:tcW w:w="9684" w:type="dxa"/>
          </w:tcPr>
          <w:p w14:paraId="6D27CA29" w14:textId="77777777" w:rsidR="007C2903" w:rsidRPr="00FB3A6E" w:rsidRDefault="007C2903" w:rsidP="00CD0764">
            <w:pPr>
              <w:rPr>
                <w:rFonts w:eastAsia="Times New Roman" w:cs="Arial"/>
                <w:lang w:val="en-GB"/>
              </w:rPr>
            </w:pPr>
          </w:p>
          <w:p w14:paraId="4688DFA2" w14:textId="2440E272" w:rsidR="00CD0764" w:rsidRPr="00FB3A6E" w:rsidRDefault="00B87DD1" w:rsidP="00CD0764">
            <w:pPr>
              <w:rPr>
                <w:rFonts w:eastAsia="Times New Roman" w:cs="Arial"/>
                <w:lang w:val="en-GB"/>
              </w:rPr>
            </w:pPr>
            <w:r w:rsidRPr="00FB3A6E">
              <w:rPr>
                <w:rFonts w:eastAsia="Times New Roman" w:cs="Arial"/>
                <w:lang w:val="en-GB"/>
              </w:rPr>
              <w:t>The North Canterbury Alpine Trust through the Boyle has been delivering training and assessment for over 2</w:t>
            </w:r>
            <w:r w:rsidR="00791EC7">
              <w:rPr>
                <w:rFonts w:eastAsia="Times New Roman" w:cs="Arial"/>
                <w:lang w:val="en-GB"/>
              </w:rPr>
              <w:t>5</w:t>
            </w:r>
            <w:r w:rsidRPr="00FB3A6E">
              <w:rPr>
                <w:rFonts w:eastAsia="Times New Roman" w:cs="Arial"/>
                <w:lang w:val="en-GB"/>
              </w:rPr>
              <w:t xml:space="preserve"> years.  Initially this was for their own staff and</w:t>
            </w:r>
            <w:r w:rsidR="006B58F1" w:rsidRPr="00FB3A6E">
              <w:rPr>
                <w:rFonts w:eastAsia="Times New Roman" w:cs="Arial"/>
                <w:lang w:val="en-GB"/>
              </w:rPr>
              <w:t xml:space="preserve"> on occasions staff from other Outdoor Education C</w:t>
            </w:r>
            <w:r w:rsidRPr="00FB3A6E">
              <w:rPr>
                <w:rFonts w:eastAsia="Times New Roman" w:cs="Arial"/>
                <w:lang w:val="en-GB"/>
              </w:rPr>
              <w:t>entres and from schools.</w:t>
            </w:r>
          </w:p>
          <w:p w14:paraId="5FB9C3C1" w14:textId="77777777" w:rsidR="00B87DD1" w:rsidRPr="00FB3A6E" w:rsidRDefault="00B87DD1" w:rsidP="00CD0764">
            <w:pPr>
              <w:rPr>
                <w:rFonts w:eastAsia="Times New Roman" w:cs="Arial"/>
                <w:lang w:val="en-GB"/>
              </w:rPr>
            </w:pPr>
          </w:p>
          <w:p w14:paraId="179BC6D5" w14:textId="04E8CFDF" w:rsidR="00DD5BCD" w:rsidRPr="00FB3A6E" w:rsidRDefault="00DD5BCD" w:rsidP="00CD0764">
            <w:pPr>
              <w:rPr>
                <w:rFonts w:eastAsia="Times New Roman" w:cs="Arial"/>
                <w:lang w:val="en-GB"/>
              </w:rPr>
            </w:pPr>
            <w:r w:rsidRPr="00FB3A6E">
              <w:rPr>
                <w:rFonts w:eastAsia="Times New Roman" w:cs="Arial"/>
                <w:lang w:val="en-GB"/>
              </w:rPr>
              <w:t xml:space="preserve">For most of the </w:t>
            </w:r>
            <w:proofErr w:type="gramStart"/>
            <w:r w:rsidRPr="00FB3A6E">
              <w:rPr>
                <w:rFonts w:eastAsia="Times New Roman" w:cs="Arial"/>
                <w:lang w:val="en-GB"/>
              </w:rPr>
              <w:t>20 year</w:t>
            </w:r>
            <w:proofErr w:type="gramEnd"/>
            <w:r w:rsidRPr="00FB3A6E">
              <w:rPr>
                <w:rFonts w:eastAsia="Times New Roman" w:cs="Arial"/>
                <w:lang w:val="en-GB"/>
              </w:rPr>
              <w:t xml:space="preserve"> period Arthur Sutherland was the Skills</w:t>
            </w:r>
            <w:r w:rsidR="00EB5A3B">
              <w:rPr>
                <w:rFonts w:eastAsia="Times New Roman" w:cs="Arial"/>
                <w:lang w:val="en-GB"/>
              </w:rPr>
              <w:t xml:space="preserve"> </w:t>
            </w:r>
            <w:r w:rsidRPr="00FB3A6E">
              <w:rPr>
                <w:rFonts w:eastAsia="Times New Roman" w:cs="Arial"/>
                <w:lang w:val="en-GB"/>
              </w:rPr>
              <w:t>Active Boyle workplace assessor.</w:t>
            </w:r>
            <w:r w:rsidR="00791EC7">
              <w:rPr>
                <w:rFonts w:eastAsia="Times New Roman" w:cs="Arial"/>
                <w:lang w:val="en-GB"/>
              </w:rPr>
              <w:t xml:space="preserve"> Nick Chapman has been the Skills Active Boyle workplace instructor for the last 5 years.</w:t>
            </w:r>
          </w:p>
          <w:p w14:paraId="2FDEE36D" w14:textId="727B5ED2" w:rsidR="00036F78" w:rsidRDefault="00036F78" w:rsidP="00CD0764">
            <w:pPr>
              <w:rPr>
                <w:rFonts w:eastAsia="Times New Roman" w:cs="Arial"/>
                <w:lang w:val="en-GB"/>
              </w:rPr>
            </w:pPr>
          </w:p>
          <w:p w14:paraId="01F1A311" w14:textId="5DADE96E" w:rsidR="00791EC7" w:rsidRDefault="00791EC7" w:rsidP="00CD0764">
            <w:pPr>
              <w:rPr>
                <w:rFonts w:eastAsia="Times New Roman" w:cs="Arial"/>
                <w:lang w:val="en-GB"/>
              </w:rPr>
            </w:pPr>
            <w:r>
              <w:rPr>
                <w:rFonts w:eastAsia="Times New Roman" w:cs="Arial"/>
                <w:lang w:val="en-GB"/>
              </w:rPr>
              <w:t xml:space="preserve">Over the last 5 years </w:t>
            </w:r>
            <w:r w:rsidR="003530F5">
              <w:rPr>
                <w:rFonts w:eastAsia="Times New Roman" w:cs="Arial"/>
                <w:lang w:val="en-GB"/>
              </w:rPr>
              <w:t>the Boyle has been delivering training and assessment for secondary aged students through an MoU between Skills Active, Schools and the Boyle. The outcomes of which had been reported by schools using Skills Active Provider code.</w:t>
            </w:r>
          </w:p>
          <w:p w14:paraId="3CE22A62" w14:textId="77777777" w:rsidR="003530F5" w:rsidRPr="00FB3A6E" w:rsidRDefault="003530F5" w:rsidP="00CD0764">
            <w:pPr>
              <w:rPr>
                <w:rFonts w:eastAsia="Times New Roman" w:cs="Arial"/>
                <w:lang w:val="en-GB"/>
              </w:rPr>
            </w:pPr>
          </w:p>
          <w:p w14:paraId="2DD38B33" w14:textId="566CFF27" w:rsidR="006B6147" w:rsidRPr="00FB3A6E" w:rsidRDefault="003530F5" w:rsidP="00CD0764">
            <w:pPr>
              <w:rPr>
                <w:rFonts w:eastAsia="Times New Roman" w:cs="Arial"/>
                <w:lang w:val="en-GB"/>
              </w:rPr>
            </w:pPr>
            <w:r>
              <w:rPr>
                <w:rFonts w:eastAsia="Times New Roman" w:cs="Arial"/>
                <w:lang w:val="en-GB"/>
              </w:rPr>
              <w:t>Prior to this</w:t>
            </w:r>
            <w:r w:rsidR="00B87DD1" w:rsidRPr="00FB3A6E">
              <w:rPr>
                <w:rFonts w:eastAsia="Times New Roman" w:cs="Arial"/>
                <w:lang w:val="en-GB"/>
              </w:rPr>
              <w:t xml:space="preserve"> the Boyle ha</w:t>
            </w:r>
            <w:r>
              <w:rPr>
                <w:rFonts w:eastAsia="Times New Roman" w:cs="Arial"/>
                <w:lang w:val="en-GB"/>
              </w:rPr>
              <w:t>d</w:t>
            </w:r>
            <w:r w:rsidR="00B87DD1" w:rsidRPr="00FB3A6E">
              <w:rPr>
                <w:rFonts w:eastAsia="Times New Roman" w:cs="Arial"/>
                <w:lang w:val="en-GB"/>
              </w:rPr>
              <w:t xml:space="preserve"> been delivering training and assessment for secondary aged students against an MoU with Kaiapoi High School.</w:t>
            </w:r>
            <w:r w:rsidR="006B58F1" w:rsidRPr="00FB3A6E">
              <w:rPr>
                <w:rFonts w:eastAsia="Times New Roman" w:cs="Arial"/>
                <w:lang w:val="en-GB"/>
              </w:rPr>
              <w:t xml:space="preserve"> The </w:t>
            </w:r>
            <w:r w:rsidR="006B6147" w:rsidRPr="00FB3A6E">
              <w:rPr>
                <w:rFonts w:eastAsia="Times New Roman" w:cs="Arial"/>
                <w:lang w:val="en-GB"/>
              </w:rPr>
              <w:t xml:space="preserve">Boyle </w:t>
            </w:r>
            <w:r>
              <w:rPr>
                <w:rFonts w:eastAsia="Times New Roman" w:cs="Arial"/>
                <w:lang w:val="en-GB"/>
              </w:rPr>
              <w:t xml:space="preserve">Chief of Operations </w:t>
            </w:r>
            <w:r w:rsidR="006B6147" w:rsidRPr="00FB3A6E">
              <w:rPr>
                <w:rFonts w:eastAsia="Times New Roman" w:cs="Arial"/>
                <w:lang w:val="en-GB"/>
              </w:rPr>
              <w:t>ha</w:t>
            </w:r>
            <w:r>
              <w:rPr>
                <w:rFonts w:eastAsia="Times New Roman" w:cs="Arial"/>
                <w:lang w:val="en-GB"/>
              </w:rPr>
              <w:t>d</w:t>
            </w:r>
            <w:r w:rsidR="006B6147" w:rsidRPr="00FB3A6E">
              <w:rPr>
                <w:rFonts w:eastAsia="Times New Roman" w:cs="Arial"/>
                <w:lang w:val="en-GB"/>
              </w:rPr>
              <w:t xml:space="preserve"> been responsible for managi</w:t>
            </w:r>
            <w:r w:rsidR="006B58F1" w:rsidRPr="00FB3A6E">
              <w:rPr>
                <w:rFonts w:eastAsia="Times New Roman" w:cs="Arial"/>
                <w:lang w:val="en-GB"/>
              </w:rPr>
              <w:t>ng this training and assessment and the student outcomes have been reported by the schools through the Kaiapoi High Consent to Assess.</w:t>
            </w:r>
          </w:p>
          <w:p w14:paraId="3FC71002" w14:textId="77777777" w:rsidR="00B87DD1" w:rsidRPr="00FB3A6E" w:rsidRDefault="00B87DD1" w:rsidP="00CD0764">
            <w:pPr>
              <w:rPr>
                <w:rFonts w:eastAsia="Times New Roman" w:cs="Arial"/>
                <w:lang w:val="en-GB"/>
              </w:rPr>
            </w:pPr>
          </w:p>
          <w:p w14:paraId="4AB7386B" w14:textId="73E10836" w:rsidR="00B87DD1" w:rsidRPr="00FB3A6E" w:rsidRDefault="00B87DD1" w:rsidP="00CD0764">
            <w:pPr>
              <w:rPr>
                <w:rFonts w:eastAsia="Times New Roman" w:cs="Arial"/>
                <w:lang w:val="en-GB"/>
              </w:rPr>
            </w:pPr>
            <w:r w:rsidRPr="00FB3A6E">
              <w:rPr>
                <w:rFonts w:eastAsia="Times New Roman" w:cs="Arial"/>
                <w:lang w:val="en-GB"/>
              </w:rPr>
              <w:t xml:space="preserve">The </w:t>
            </w:r>
            <w:proofErr w:type="spellStart"/>
            <w:r w:rsidRPr="00FB3A6E">
              <w:rPr>
                <w:rFonts w:eastAsia="Times New Roman" w:cs="Arial"/>
                <w:lang w:val="en-GB"/>
              </w:rPr>
              <w:t>MoU</w:t>
            </w:r>
            <w:r w:rsidR="003530F5">
              <w:rPr>
                <w:rFonts w:eastAsia="Times New Roman" w:cs="Arial"/>
                <w:lang w:val="en-GB"/>
              </w:rPr>
              <w:t>s</w:t>
            </w:r>
            <w:proofErr w:type="spellEnd"/>
            <w:r w:rsidRPr="00FB3A6E">
              <w:rPr>
                <w:rFonts w:eastAsia="Times New Roman" w:cs="Arial"/>
                <w:lang w:val="en-GB"/>
              </w:rPr>
              <w:t xml:space="preserve"> catered for multiple schools and three situations.  The latter being:</w:t>
            </w:r>
          </w:p>
          <w:p w14:paraId="459DA157" w14:textId="25D1DB56" w:rsidR="00B87DD1" w:rsidRPr="00FB3A6E" w:rsidRDefault="00B87DD1" w:rsidP="002042A6">
            <w:pPr>
              <w:pStyle w:val="ListParagraph"/>
              <w:numPr>
                <w:ilvl w:val="0"/>
                <w:numId w:val="3"/>
              </w:numPr>
              <w:rPr>
                <w:rFonts w:eastAsia="Times New Roman" w:cs="Arial"/>
                <w:lang w:val="en-GB"/>
              </w:rPr>
            </w:pPr>
            <w:r w:rsidRPr="00FB3A6E">
              <w:rPr>
                <w:rFonts w:eastAsia="Times New Roman" w:cs="Arial"/>
                <w:lang w:val="en-GB"/>
              </w:rPr>
              <w:t>The Boyle cadets programme where each year two students</w:t>
            </w:r>
          </w:p>
          <w:p w14:paraId="3744CA76" w14:textId="49D2DFBB" w:rsidR="00B87DD1" w:rsidRPr="00FB3A6E" w:rsidRDefault="00B87DD1" w:rsidP="002042A6">
            <w:pPr>
              <w:pStyle w:val="ListParagraph"/>
              <w:numPr>
                <w:ilvl w:val="0"/>
                <w:numId w:val="3"/>
              </w:numPr>
              <w:rPr>
                <w:rFonts w:eastAsia="Times New Roman" w:cs="Arial"/>
                <w:lang w:val="en-GB"/>
              </w:rPr>
            </w:pPr>
            <w:r w:rsidRPr="00FB3A6E">
              <w:rPr>
                <w:rFonts w:eastAsia="Times New Roman" w:cs="Arial"/>
                <w:lang w:val="en-GB"/>
              </w:rPr>
              <w:t>The Boyle courses (e.g., Potential leaders) and programmes (Gateway:  Pathway to Outdoor Instructor and Park Ranger career).  Students from multiple schools would be signed up by their school</w:t>
            </w:r>
            <w:r w:rsidR="006575B7" w:rsidRPr="00FB3A6E">
              <w:rPr>
                <w:rFonts w:eastAsia="Times New Roman" w:cs="Arial"/>
                <w:lang w:val="en-GB"/>
              </w:rPr>
              <w:t>.</w:t>
            </w:r>
          </w:p>
          <w:p w14:paraId="544C7B3C" w14:textId="6BCE5226" w:rsidR="00B87DD1" w:rsidRPr="00FB3A6E" w:rsidRDefault="00B87DD1" w:rsidP="002042A6">
            <w:pPr>
              <w:pStyle w:val="ListParagraph"/>
              <w:numPr>
                <w:ilvl w:val="0"/>
                <w:numId w:val="3"/>
              </w:numPr>
              <w:rPr>
                <w:rFonts w:eastAsia="Times New Roman" w:cs="Arial"/>
                <w:lang w:val="en-GB"/>
              </w:rPr>
            </w:pPr>
            <w:r w:rsidRPr="00FB3A6E">
              <w:rPr>
                <w:rFonts w:eastAsia="Times New Roman" w:cs="Arial"/>
                <w:lang w:val="en-GB"/>
              </w:rPr>
              <w:t>A school who had contracted the Boyle for their week long Outdoor Education experience would have students engaged in training and sometimes assessment</w:t>
            </w:r>
            <w:r w:rsidR="006575B7" w:rsidRPr="00FB3A6E">
              <w:rPr>
                <w:rFonts w:eastAsia="Times New Roman" w:cs="Arial"/>
                <w:lang w:val="en-GB"/>
              </w:rPr>
              <w:t>.  These students have been for the most part senior students in the leadership role or Year 11 students undertaking studies in Outdoor Education.</w:t>
            </w:r>
          </w:p>
          <w:p w14:paraId="01938EA4" w14:textId="77777777" w:rsidR="006575B7" w:rsidRPr="00FB3A6E" w:rsidRDefault="006575B7" w:rsidP="00CD0764">
            <w:pPr>
              <w:rPr>
                <w:rFonts w:eastAsia="Times New Roman" w:cs="Arial"/>
                <w:b/>
                <w:lang w:val="en-GB"/>
              </w:rPr>
            </w:pPr>
          </w:p>
          <w:p w14:paraId="0BF82DE2" w14:textId="0AE4AB7D" w:rsidR="00CD0764" w:rsidRPr="00FB3A6E" w:rsidRDefault="006575B7" w:rsidP="00CD0764">
            <w:pPr>
              <w:rPr>
                <w:rFonts w:eastAsia="Times New Roman" w:cs="Arial"/>
                <w:b/>
                <w:lang w:val="en-GB"/>
              </w:rPr>
            </w:pPr>
            <w:r w:rsidRPr="00FB3A6E">
              <w:rPr>
                <w:rFonts w:eastAsia="Times New Roman" w:cs="Arial"/>
                <w:b/>
                <w:lang w:val="en-GB"/>
              </w:rPr>
              <w:t>Boyle staff qualifications</w:t>
            </w:r>
          </w:p>
          <w:p w14:paraId="4B04FD62" w14:textId="43260711" w:rsidR="00CD0764" w:rsidRPr="00FB3A6E" w:rsidRDefault="00036F78" w:rsidP="00CD0764">
            <w:pPr>
              <w:rPr>
                <w:rFonts w:eastAsia="Times New Roman" w:cs="Arial"/>
                <w:lang w:val="en-GB"/>
              </w:rPr>
            </w:pPr>
            <w:r w:rsidRPr="00FB3A6E">
              <w:rPr>
                <w:rFonts w:eastAsia="Times New Roman" w:cs="Arial"/>
                <w:lang w:val="en-GB"/>
              </w:rPr>
              <w:t xml:space="preserve">The Boyle staff </w:t>
            </w:r>
            <w:proofErr w:type="spellStart"/>
            <w:r w:rsidRPr="00FB3A6E">
              <w:rPr>
                <w:rFonts w:eastAsia="Times New Roman" w:cs="Arial"/>
                <w:lang w:val="en-GB"/>
              </w:rPr>
              <w:t>qualications</w:t>
            </w:r>
            <w:proofErr w:type="spellEnd"/>
            <w:r w:rsidRPr="00FB3A6E">
              <w:rPr>
                <w:rFonts w:eastAsia="Times New Roman" w:cs="Arial"/>
                <w:lang w:val="en-GB"/>
              </w:rPr>
              <w:t xml:space="preserve"> range from National </w:t>
            </w:r>
            <w:proofErr w:type="spellStart"/>
            <w:r w:rsidRPr="00FB3A6E">
              <w:rPr>
                <w:rFonts w:eastAsia="Times New Roman" w:cs="Arial"/>
                <w:lang w:val="en-GB"/>
              </w:rPr>
              <w:t>Certiificates</w:t>
            </w:r>
            <w:proofErr w:type="spellEnd"/>
            <w:r w:rsidRPr="00FB3A6E">
              <w:rPr>
                <w:rFonts w:eastAsia="Times New Roman" w:cs="Arial"/>
                <w:lang w:val="en-GB"/>
              </w:rPr>
              <w:t xml:space="preserve"> (e.g., First Aid </w:t>
            </w:r>
            <w:proofErr w:type="gramStart"/>
            <w:r w:rsidRPr="00FB3A6E">
              <w:rPr>
                <w:rFonts w:eastAsia="Times New Roman" w:cs="Arial"/>
                <w:lang w:val="en-GB"/>
              </w:rPr>
              <w:t>and ;</w:t>
            </w:r>
            <w:proofErr w:type="gramEnd"/>
            <w:r w:rsidRPr="00FB3A6E">
              <w:rPr>
                <w:rFonts w:eastAsia="Times New Roman" w:cs="Arial"/>
                <w:lang w:val="en-GB"/>
              </w:rPr>
              <w:t xml:space="preserve"> NZ Outdoor Instructor Association (NZOIA) Adventure Activity Awards (e.g., Bush and</w:t>
            </w:r>
            <w:r w:rsidR="00282366">
              <w:rPr>
                <w:rFonts w:eastAsia="Times New Roman" w:cs="Arial"/>
                <w:lang w:val="en-GB"/>
              </w:rPr>
              <w:t xml:space="preserve"> Rock One); Polytechnic Degrees, </w:t>
            </w:r>
            <w:r w:rsidRPr="00FB3A6E">
              <w:rPr>
                <w:rFonts w:eastAsia="Times New Roman" w:cs="Arial"/>
                <w:lang w:val="en-GB"/>
              </w:rPr>
              <w:t xml:space="preserve">Diplomas and </w:t>
            </w:r>
            <w:proofErr w:type="spellStart"/>
            <w:r w:rsidRPr="00FB3A6E">
              <w:rPr>
                <w:rFonts w:eastAsia="Times New Roman" w:cs="Arial"/>
                <w:lang w:val="en-GB"/>
              </w:rPr>
              <w:t>Certiificates</w:t>
            </w:r>
            <w:proofErr w:type="spellEnd"/>
            <w:r w:rsidRPr="00FB3A6E">
              <w:rPr>
                <w:rFonts w:eastAsia="Times New Roman" w:cs="Arial"/>
                <w:lang w:val="en-GB"/>
              </w:rPr>
              <w:t>; and University Degrees including Teaching qualifications.</w:t>
            </w:r>
          </w:p>
          <w:p w14:paraId="5E8440B3" w14:textId="77777777" w:rsidR="006575B7" w:rsidRPr="00FB3A6E" w:rsidRDefault="006575B7" w:rsidP="00CD0764">
            <w:pPr>
              <w:rPr>
                <w:rFonts w:eastAsia="Times New Roman" w:cs="Arial"/>
                <w:lang w:val="en-GB"/>
              </w:rPr>
            </w:pPr>
          </w:p>
          <w:p w14:paraId="14D3CDD9" w14:textId="7ED83DC4" w:rsidR="006575B7" w:rsidRPr="00FB3A6E" w:rsidRDefault="00DE4CAB" w:rsidP="00CD0764">
            <w:pPr>
              <w:rPr>
                <w:rFonts w:eastAsia="Times New Roman" w:cs="Arial"/>
                <w:lang w:val="en-GB"/>
              </w:rPr>
            </w:pPr>
            <w:r w:rsidRPr="00FB3A6E">
              <w:rPr>
                <w:rFonts w:eastAsia="Times New Roman" w:cs="Arial"/>
                <w:lang w:val="en-GB"/>
              </w:rPr>
              <w:t>Arthur Sutherland was a member of a small group that established the ABL Domain standards and was involved in subsequent reviews.</w:t>
            </w:r>
          </w:p>
          <w:p w14:paraId="1C19A33F" w14:textId="77777777" w:rsidR="00CD0764" w:rsidRPr="00FB3A6E" w:rsidRDefault="00CD0764" w:rsidP="00CD0764">
            <w:pPr>
              <w:rPr>
                <w:rFonts w:eastAsia="Times New Roman" w:cs="Arial"/>
                <w:lang w:val="en-GB"/>
              </w:rPr>
            </w:pPr>
          </w:p>
          <w:p w14:paraId="255A0CA6" w14:textId="46B81900" w:rsidR="006B6147" w:rsidRPr="00FB3A6E" w:rsidRDefault="007C2903" w:rsidP="00CD0764">
            <w:pPr>
              <w:rPr>
                <w:rFonts w:eastAsia="Times New Roman" w:cs="Arial"/>
                <w:lang w:val="en-GB"/>
              </w:rPr>
            </w:pPr>
            <w:r w:rsidRPr="00FB3A6E">
              <w:rPr>
                <w:rFonts w:eastAsia="Times New Roman" w:cs="Arial"/>
                <w:lang w:val="en-GB"/>
              </w:rPr>
              <w:t xml:space="preserve">For information about the Boyle as a provider of outdoor education and recreation programmes; their compliance with legislation; </w:t>
            </w:r>
            <w:r w:rsidR="00357A39" w:rsidRPr="00FB3A6E">
              <w:rPr>
                <w:rFonts w:eastAsia="Times New Roman" w:cs="Arial"/>
                <w:lang w:val="en-GB"/>
              </w:rPr>
              <w:t xml:space="preserve">professional association membership; agreements for example with the Department of Conservation; the </w:t>
            </w:r>
            <w:proofErr w:type="spellStart"/>
            <w:r w:rsidR="00357A39" w:rsidRPr="00FB3A6E">
              <w:rPr>
                <w:rFonts w:eastAsia="Times New Roman" w:cs="Arial"/>
                <w:lang w:val="en-GB"/>
              </w:rPr>
              <w:t>make up</w:t>
            </w:r>
            <w:proofErr w:type="spellEnd"/>
            <w:r w:rsidR="00357A39" w:rsidRPr="00FB3A6E">
              <w:rPr>
                <w:rFonts w:eastAsia="Times New Roman" w:cs="Arial"/>
                <w:lang w:val="en-GB"/>
              </w:rPr>
              <w:t xml:space="preserve"> of the Board and their registrations/certifications; insurance; </w:t>
            </w:r>
            <w:r w:rsidRPr="00FB3A6E">
              <w:rPr>
                <w:rFonts w:eastAsia="Times New Roman" w:cs="Arial"/>
                <w:lang w:val="en-GB"/>
              </w:rPr>
              <w:t xml:space="preserve">and </w:t>
            </w:r>
            <w:r w:rsidR="00357A39" w:rsidRPr="00FB3A6E">
              <w:rPr>
                <w:rFonts w:eastAsia="Times New Roman" w:cs="Arial"/>
                <w:lang w:val="en-GB"/>
              </w:rPr>
              <w:t>assets</w:t>
            </w:r>
            <w:r w:rsidRPr="00FB3A6E">
              <w:rPr>
                <w:rFonts w:eastAsia="Times New Roman" w:cs="Arial"/>
                <w:lang w:val="en-GB"/>
              </w:rPr>
              <w:t xml:space="preserve"> </w:t>
            </w:r>
            <w:r w:rsidR="00357A39" w:rsidRPr="00FB3A6E">
              <w:rPr>
                <w:rFonts w:eastAsia="Times New Roman" w:cs="Arial"/>
                <w:lang w:val="en-GB"/>
              </w:rPr>
              <w:t>s</w:t>
            </w:r>
            <w:r w:rsidR="006B6147" w:rsidRPr="00FB3A6E">
              <w:rPr>
                <w:rFonts w:eastAsia="Times New Roman" w:cs="Arial"/>
                <w:lang w:val="en-GB"/>
              </w:rPr>
              <w:t xml:space="preserve">ee </w:t>
            </w:r>
            <w:r w:rsidRPr="00FB3A6E">
              <w:rPr>
                <w:rFonts w:eastAsia="Times New Roman" w:cs="Arial"/>
                <w:lang w:val="en-GB"/>
              </w:rPr>
              <w:t xml:space="preserve">the </w:t>
            </w:r>
            <w:r w:rsidR="006B6147" w:rsidRPr="00FB3A6E">
              <w:rPr>
                <w:rFonts w:eastAsia="Times New Roman" w:cs="Arial"/>
                <w:lang w:val="en-GB"/>
              </w:rPr>
              <w:t xml:space="preserve">attached Appendix A </w:t>
            </w:r>
            <w:r w:rsidR="006B6147" w:rsidRPr="00FB3A6E">
              <w:rPr>
                <w:rFonts w:eastAsia="Times New Roman" w:cs="Arial"/>
                <w:b/>
                <w:i/>
                <w:lang w:val="en-GB"/>
              </w:rPr>
              <w:t>About the Boyle</w:t>
            </w:r>
          </w:p>
          <w:p w14:paraId="3F9CA82C" w14:textId="77777777" w:rsidR="00CD0764" w:rsidRPr="00FB3A6E" w:rsidRDefault="00CD0764" w:rsidP="00CD0764">
            <w:pPr>
              <w:rPr>
                <w:rFonts w:eastAsia="Times New Roman" w:cs="Arial"/>
                <w:lang w:val="en-GB"/>
              </w:rPr>
            </w:pPr>
          </w:p>
        </w:tc>
      </w:tr>
    </w:tbl>
    <w:p w14:paraId="3A1AE5CC" w14:textId="77777777" w:rsidR="00CD0764" w:rsidRPr="00FB3A6E" w:rsidRDefault="00CD0764" w:rsidP="00586A48">
      <w:pPr>
        <w:rPr>
          <w:rFonts w:eastAsia="Times New Roman" w:cs="Arial"/>
          <w:b/>
          <w:lang w:val="en-GB"/>
        </w:rPr>
      </w:pPr>
    </w:p>
    <w:p w14:paraId="44F67DBA" w14:textId="77777777" w:rsidR="00A430D9" w:rsidRDefault="00A430D9">
      <w:pPr>
        <w:rPr>
          <w:rFonts w:eastAsia="Times New Roman" w:cs="Arial"/>
          <w:b/>
          <w:lang w:val="en-GB"/>
        </w:rPr>
      </w:pPr>
      <w:r>
        <w:rPr>
          <w:rFonts w:eastAsia="Times New Roman" w:cs="Arial"/>
          <w:b/>
          <w:lang w:val="en-GB"/>
        </w:rPr>
        <w:br w:type="page"/>
      </w:r>
    </w:p>
    <w:p w14:paraId="3B063C3C" w14:textId="6E581A51" w:rsidR="00260505" w:rsidRPr="00A430D9" w:rsidRDefault="00037241" w:rsidP="00586A48">
      <w:pPr>
        <w:rPr>
          <w:rFonts w:eastAsia="Times New Roman" w:cs="Arial"/>
          <w:i/>
          <w:sz w:val="28"/>
          <w:szCs w:val="28"/>
          <w:lang w:val="en-GB"/>
        </w:rPr>
      </w:pPr>
      <w:r w:rsidRPr="00A430D9">
        <w:rPr>
          <w:rFonts w:eastAsia="Times New Roman" w:cs="Arial"/>
          <w:b/>
          <w:sz w:val="28"/>
          <w:szCs w:val="28"/>
          <w:lang w:val="en-GB"/>
        </w:rPr>
        <w:lastRenderedPageBreak/>
        <w:t>Section</w:t>
      </w:r>
      <w:r w:rsidR="005B5F7D" w:rsidRPr="00A430D9">
        <w:rPr>
          <w:rFonts w:eastAsia="Times New Roman" w:cs="Arial"/>
          <w:b/>
          <w:sz w:val="28"/>
          <w:szCs w:val="28"/>
          <w:lang w:val="en-GB"/>
        </w:rPr>
        <w:t xml:space="preserve"> </w:t>
      </w:r>
      <w:r w:rsidR="00D815DC" w:rsidRPr="00A430D9">
        <w:rPr>
          <w:rFonts w:eastAsia="Times New Roman" w:cs="Arial"/>
          <w:b/>
          <w:sz w:val="28"/>
          <w:szCs w:val="28"/>
          <w:lang w:val="en-GB"/>
        </w:rPr>
        <w:t>3</w:t>
      </w:r>
      <w:r w:rsidR="008B48E5" w:rsidRPr="00A430D9">
        <w:rPr>
          <w:rFonts w:eastAsia="Times New Roman" w:cs="Arial"/>
          <w:sz w:val="28"/>
          <w:szCs w:val="28"/>
          <w:lang w:val="en-GB"/>
        </w:rPr>
        <w:t xml:space="preserve">   </w:t>
      </w:r>
      <w:r w:rsidR="008B48E5" w:rsidRPr="00A430D9">
        <w:rPr>
          <w:rFonts w:cs="Arial"/>
          <w:b/>
          <w:sz w:val="28"/>
          <w:szCs w:val="28"/>
        </w:rPr>
        <w:t>Consent holder obligations</w:t>
      </w:r>
      <w:r w:rsidR="00260505" w:rsidRPr="00A430D9">
        <w:rPr>
          <w:rFonts w:cs="Arial"/>
          <w:sz w:val="28"/>
          <w:szCs w:val="28"/>
        </w:rPr>
        <w:t xml:space="preserve"> (See CAAS Rules 8.3)</w:t>
      </w:r>
    </w:p>
    <w:p w14:paraId="79418DC1" w14:textId="77777777" w:rsidR="008B48E5" w:rsidRPr="00FB3A6E" w:rsidRDefault="00C30506" w:rsidP="008B48E5">
      <w:pPr>
        <w:widowControl w:val="0"/>
        <w:autoSpaceDE w:val="0"/>
        <w:autoSpaceDN w:val="0"/>
        <w:adjustRightInd w:val="0"/>
        <w:spacing w:after="0" w:line="240" w:lineRule="auto"/>
        <w:ind w:right="342"/>
        <w:rPr>
          <w:rFonts w:cs="Arial"/>
        </w:rPr>
      </w:pPr>
      <w:r w:rsidRPr="00FB3A6E">
        <w:rPr>
          <w:rFonts w:cs="Arial"/>
        </w:rPr>
        <w:t>The</w:t>
      </w:r>
      <w:r w:rsidRPr="00FB3A6E">
        <w:rPr>
          <w:rFonts w:cs="Arial"/>
          <w:spacing w:val="-2"/>
        </w:rPr>
        <w:t xml:space="preserve"> </w:t>
      </w:r>
      <w:r w:rsidRPr="00FB3A6E">
        <w:rPr>
          <w:rFonts w:cs="Arial"/>
        </w:rPr>
        <w:t>scho</w:t>
      </w:r>
      <w:r w:rsidRPr="00FB3A6E">
        <w:rPr>
          <w:rFonts w:cs="Arial"/>
          <w:spacing w:val="-1"/>
        </w:rPr>
        <w:t>o</w:t>
      </w:r>
      <w:r w:rsidRPr="00FB3A6E">
        <w:rPr>
          <w:rFonts w:cs="Arial"/>
        </w:rPr>
        <w:t>l</w:t>
      </w:r>
      <w:r w:rsidRPr="00FB3A6E">
        <w:rPr>
          <w:rFonts w:cs="Arial"/>
          <w:spacing w:val="-4"/>
        </w:rPr>
        <w:t xml:space="preserve"> </w:t>
      </w:r>
      <w:r w:rsidRPr="00FB3A6E">
        <w:rPr>
          <w:rFonts w:cs="Arial"/>
          <w:spacing w:val="-1"/>
        </w:rPr>
        <w:t>i</w:t>
      </w:r>
      <w:r w:rsidRPr="00FB3A6E">
        <w:rPr>
          <w:rFonts w:cs="Arial"/>
        </w:rPr>
        <w:t xml:space="preserve">s </w:t>
      </w:r>
      <w:r w:rsidRPr="00FB3A6E">
        <w:rPr>
          <w:rFonts w:cs="Arial"/>
          <w:spacing w:val="-1"/>
        </w:rPr>
        <w:t>r</w:t>
      </w:r>
      <w:r w:rsidRPr="00FB3A6E">
        <w:rPr>
          <w:rFonts w:cs="Arial"/>
        </w:rPr>
        <w:t>esponsib</w:t>
      </w:r>
      <w:r w:rsidRPr="00FB3A6E">
        <w:rPr>
          <w:rFonts w:cs="Arial"/>
          <w:spacing w:val="-1"/>
        </w:rPr>
        <w:t>l</w:t>
      </w:r>
      <w:r w:rsidRPr="00FB3A6E">
        <w:rPr>
          <w:rFonts w:cs="Arial"/>
        </w:rPr>
        <w:t>e</w:t>
      </w:r>
      <w:r w:rsidRPr="00FB3A6E">
        <w:rPr>
          <w:rFonts w:cs="Arial"/>
          <w:spacing w:val="-7"/>
        </w:rPr>
        <w:t xml:space="preserve"> </w:t>
      </w:r>
      <w:r w:rsidRPr="00FB3A6E">
        <w:rPr>
          <w:rFonts w:cs="Arial"/>
        </w:rPr>
        <w:t>for</w:t>
      </w:r>
      <w:r w:rsidRPr="00FB3A6E">
        <w:rPr>
          <w:rFonts w:cs="Arial"/>
          <w:spacing w:val="-3"/>
        </w:rPr>
        <w:t xml:space="preserve"> </w:t>
      </w:r>
      <w:r w:rsidRPr="00FB3A6E">
        <w:rPr>
          <w:rFonts w:cs="Arial"/>
          <w:spacing w:val="-1"/>
        </w:rPr>
        <w:t>t</w:t>
      </w:r>
      <w:r w:rsidRPr="00FB3A6E">
        <w:rPr>
          <w:rFonts w:cs="Arial"/>
        </w:rPr>
        <w:t>he</w:t>
      </w:r>
      <w:r w:rsidRPr="00FB3A6E">
        <w:rPr>
          <w:rFonts w:cs="Arial"/>
          <w:spacing w:val="1"/>
        </w:rPr>
        <w:t xml:space="preserve"> </w:t>
      </w:r>
      <w:r w:rsidRPr="00FB3A6E">
        <w:rPr>
          <w:rFonts w:cs="Arial"/>
        </w:rPr>
        <w:t>q</w:t>
      </w:r>
      <w:r w:rsidRPr="00FB3A6E">
        <w:rPr>
          <w:rFonts w:cs="Arial"/>
          <w:spacing w:val="-1"/>
        </w:rPr>
        <w:t>u</w:t>
      </w:r>
      <w:r w:rsidRPr="00FB3A6E">
        <w:rPr>
          <w:rFonts w:cs="Arial"/>
        </w:rPr>
        <w:t>ality a</w:t>
      </w:r>
      <w:r w:rsidRPr="00FB3A6E">
        <w:rPr>
          <w:rFonts w:cs="Arial"/>
          <w:spacing w:val="-1"/>
        </w:rPr>
        <w:t>s</w:t>
      </w:r>
      <w:r w:rsidRPr="00FB3A6E">
        <w:rPr>
          <w:rFonts w:cs="Arial"/>
        </w:rPr>
        <w:t>s</w:t>
      </w:r>
      <w:r w:rsidRPr="00FB3A6E">
        <w:rPr>
          <w:rFonts w:cs="Arial"/>
          <w:spacing w:val="-1"/>
        </w:rPr>
        <w:t>u</w:t>
      </w:r>
      <w:r w:rsidRPr="00FB3A6E">
        <w:rPr>
          <w:rFonts w:cs="Arial"/>
        </w:rPr>
        <w:t>rance</w:t>
      </w:r>
      <w:r w:rsidRPr="00FB3A6E">
        <w:rPr>
          <w:rFonts w:cs="Arial"/>
          <w:spacing w:val="-7"/>
        </w:rPr>
        <w:t xml:space="preserve"> </w:t>
      </w:r>
      <w:r w:rsidRPr="00FB3A6E">
        <w:rPr>
          <w:rFonts w:cs="Arial"/>
        </w:rPr>
        <w:t>of</w:t>
      </w:r>
      <w:r w:rsidRPr="00FB3A6E">
        <w:rPr>
          <w:rFonts w:cs="Arial"/>
          <w:spacing w:val="-1"/>
        </w:rPr>
        <w:t xml:space="preserve"> </w:t>
      </w:r>
      <w:r w:rsidRPr="00FB3A6E">
        <w:rPr>
          <w:rFonts w:cs="Arial"/>
        </w:rPr>
        <w:t>off</w:t>
      </w:r>
      <w:r w:rsidRPr="00FB3A6E">
        <w:rPr>
          <w:rFonts w:cs="Arial"/>
          <w:spacing w:val="-1"/>
        </w:rPr>
        <w:t>-</w:t>
      </w:r>
      <w:r w:rsidRPr="00FB3A6E">
        <w:rPr>
          <w:rFonts w:cs="Arial"/>
        </w:rPr>
        <w:t>si</w:t>
      </w:r>
      <w:r w:rsidRPr="00FB3A6E">
        <w:rPr>
          <w:rFonts w:cs="Arial"/>
          <w:spacing w:val="-1"/>
        </w:rPr>
        <w:t>t</w:t>
      </w:r>
      <w:r w:rsidRPr="00FB3A6E">
        <w:rPr>
          <w:rFonts w:cs="Arial"/>
        </w:rPr>
        <w:t>e</w:t>
      </w:r>
      <w:r w:rsidRPr="00FB3A6E">
        <w:rPr>
          <w:rFonts w:cs="Arial"/>
          <w:spacing w:val="-2"/>
        </w:rPr>
        <w:t xml:space="preserve"> </w:t>
      </w:r>
      <w:r w:rsidRPr="00FB3A6E">
        <w:rPr>
          <w:rFonts w:cs="Arial"/>
        </w:rPr>
        <w:t>components</w:t>
      </w:r>
      <w:r w:rsidRPr="00FB3A6E">
        <w:rPr>
          <w:rFonts w:cs="Arial"/>
          <w:spacing w:val="-11"/>
        </w:rPr>
        <w:t xml:space="preserve"> </w:t>
      </w:r>
      <w:r w:rsidRPr="00FB3A6E">
        <w:rPr>
          <w:rFonts w:cs="Arial"/>
        </w:rPr>
        <w:t>of</w:t>
      </w:r>
      <w:r w:rsidRPr="00FB3A6E">
        <w:rPr>
          <w:rFonts w:cs="Arial"/>
          <w:spacing w:val="-1"/>
        </w:rPr>
        <w:t xml:space="preserve"> </w:t>
      </w:r>
      <w:r w:rsidRPr="00FB3A6E">
        <w:rPr>
          <w:rFonts w:cs="Arial"/>
        </w:rPr>
        <w:t>programme</w:t>
      </w:r>
      <w:r w:rsidRPr="00FB3A6E">
        <w:rPr>
          <w:rFonts w:cs="Arial"/>
          <w:spacing w:val="2"/>
        </w:rPr>
        <w:t>s</w:t>
      </w:r>
      <w:r w:rsidRPr="00FB3A6E">
        <w:rPr>
          <w:rFonts w:cs="Arial"/>
        </w:rPr>
        <w:t>,</w:t>
      </w:r>
      <w:r w:rsidRPr="00FB3A6E">
        <w:rPr>
          <w:rFonts w:cs="Arial"/>
          <w:spacing w:val="-9"/>
        </w:rPr>
        <w:t xml:space="preserve"> </w:t>
      </w:r>
      <w:r w:rsidRPr="00FB3A6E">
        <w:rPr>
          <w:rFonts w:cs="Arial"/>
        </w:rPr>
        <w:t>no</w:t>
      </w:r>
      <w:r w:rsidRPr="00FB3A6E">
        <w:rPr>
          <w:rFonts w:cs="Arial"/>
          <w:spacing w:val="-1"/>
        </w:rPr>
        <w:t xml:space="preserve"> </w:t>
      </w:r>
      <w:r w:rsidRPr="00FB3A6E">
        <w:rPr>
          <w:rFonts w:cs="Arial"/>
        </w:rPr>
        <w:t>matter what</w:t>
      </w:r>
      <w:r w:rsidRPr="00FB3A6E">
        <w:rPr>
          <w:rFonts w:cs="Arial"/>
          <w:spacing w:val="1"/>
        </w:rPr>
        <w:t xml:space="preserve"> </w:t>
      </w:r>
      <w:r w:rsidRPr="00FB3A6E">
        <w:rPr>
          <w:rFonts w:cs="Arial"/>
        </w:rPr>
        <w:t>delivery</w:t>
      </w:r>
      <w:r w:rsidRPr="00FB3A6E">
        <w:rPr>
          <w:rFonts w:cs="Arial"/>
          <w:spacing w:val="-8"/>
        </w:rPr>
        <w:t xml:space="preserve"> </w:t>
      </w:r>
      <w:r w:rsidRPr="00FB3A6E">
        <w:rPr>
          <w:rFonts w:cs="Arial"/>
        </w:rPr>
        <w:t>arrangem</w:t>
      </w:r>
      <w:r w:rsidRPr="00FB3A6E">
        <w:rPr>
          <w:rFonts w:cs="Arial"/>
          <w:spacing w:val="1"/>
        </w:rPr>
        <w:t>e</w:t>
      </w:r>
      <w:r w:rsidRPr="00FB3A6E">
        <w:rPr>
          <w:rFonts w:cs="Arial"/>
        </w:rPr>
        <w:t>nts</w:t>
      </w:r>
      <w:r w:rsidRPr="00FB3A6E">
        <w:rPr>
          <w:rFonts w:cs="Arial"/>
          <w:spacing w:val="1"/>
        </w:rPr>
        <w:t xml:space="preserve"> </w:t>
      </w:r>
      <w:r w:rsidRPr="00FB3A6E">
        <w:rPr>
          <w:rFonts w:cs="Arial"/>
        </w:rPr>
        <w:t>are</w:t>
      </w:r>
      <w:r w:rsidRPr="00FB3A6E">
        <w:rPr>
          <w:rFonts w:cs="Arial"/>
          <w:spacing w:val="1"/>
        </w:rPr>
        <w:t xml:space="preserve"> </w:t>
      </w:r>
      <w:r w:rsidRPr="00FB3A6E">
        <w:rPr>
          <w:rFonts w:cs="Arial"/>
        </w:rPr>
        <w:t>in</w:t>
      </w:r>
      <w:r w:rsidRPr="00FB3A6E">
        <w:rPr>
          <w:rFonts w:cs="Arial"/>
          <w:spacing w:val="-1"/>
        </w:rPr>
        <w:t xml:space="preserve"> </w:t>
      </w:r>
      <w:r w:rsidRPr="00FB3A6E">
        <w:rPr>
          <w:rFonts w:cs="Arial"/>
        </w:rPr>
        <w:t>pl</w:t>
      </w:r>
      <w:r w:rsidRPr="00FB3A6E">
        <w:rPr>
          <w:rFonts w:cs="Arial"/>
          <w:spacing w:val="-1"/>
        </w:rPr>
        <w:t>a</w:t>
      </w:r>
      <w:r w:rsidRPr="00FB3A6E">
        <w:rPr>
          <w:rFonts w:cs="Arial"/>
          <w:spacing w:val="1"/>
        </w:rPr>
        <w:t>c</w:t>
      </w:r>
      <w:r w:rsidRPr="00FB3A6E">
        <w:rPr>
          <w:rFonts w:cs="Arial"/>
        </w:rPr>
        <w:t xml:space="preserve">e.  </w:t>
      </w:r>
    </w:p>
    <w:p w14:paraId="62E81BA6" w14:textId="77777777" w:rsidR="00C30506" w:rsidRPr="00FB3A6E" w:rsidRDefault="00C30506" w:rsidP="008B48E5">
      <w:pPr>
        <w:widowControl w:val="0"/>
        <w:autoSpaceDE w:val="0"/>
        <w:autoSpaceDN w:val="0"/>
        <w:adjustRightInd w:val="0"/>
        <w:spacing w:after="0" w:line="240" w:lineRule="auto"/>
        <w:ind w:right="342"/>
        <w:rPr>
          <w:rFonts w:cs="Arial"/>
        </w:rPr>
      </w:pPr>
    </w:p>
    <w:p w14:paraId="7D7996ED" w14:textId="3BD527AA" w:rsidR="00B04A74" w:rsidRPr="00FB3A6E" w:rsidRDefault="008B48E5" w:rsidP="008B48E5">
      <w:pPr>
        <w:widowControl w:val="0"/>
        <w:autoSpaceDE w:val="0"/>
        <w:autoSpaceDN w:val="0"/>
        <w:adjustRightInd w:val="0"/>
        <w:spacing w:after="0" w:line="240" w:lineRule="auto"/>
        <w:ind w:right="342"/>
        <w:rPr>
          <w:rFonts w:cs="Arial"/>
        </w:rPr>
      </w:pPr>
      <w:r w:rsidRPr="00FB3A6E">
        <w:rPr>
          <w:rFonts w:cs="Arial"/>
        </w:rPr>
        <w:t>Outline how the consent holder/applicant will exercise its responsibility for ensuring</w:t>
      </w:r>
      <w:r w:rsidRPr="00FB3A6E">
        <w:rPr>
          <w:rFonts w:cs="Arial"/>
          <w:spacing w:val="-5"/>
        </w:rPr>
        <w:t xml:space="preserve"> </w:t>
      </w:r>
      <w:r w:rsidR="00C648EF" w:rsidRPr="00FB3A6E">
        <w:rPr>
          <w:rFonts w:cs="Arial"/>
        </w:rPr>
        <w:t>the sub</w:t>
      </w:r>
      <w:r w:rsidRPr="00FB3A6E">
        <w:rPr>
          <w:rFonts w:cs="Arial"/>
        </w:rPr>
        <w:t xml:space="preserve">contractor </w:t>
      </w:r>
      <w:r w:rsidR="00260505" w:rsidRPr="00FB3A6E">
        <w:rPr>
          <w:rFonts w:cs="Arial"/>
        </w:rPr>
        <w:t>meets the</w:t>
      </w:r>
      <w:r w:rsidRPr="00FB3A6E">
        <w:rPr>
          <w:rFonts w:cs="Arial"/>
        </w:rPr>
        <w:t xml:space="preserve"> holder’s obligations in relation to</w:t>
      </w:r>
      <w:r w:rsidRPr="00FB3A6E">
        <w:rPr>
          <w:rFonts w:cs="Arial"/>
          <w:spacing w:val="-2"/>
        </w:rPr>
        <w:t xml:space="preserve"> </w:t>
      </w:r>
      <w:r w:rsidR="004F034F" w:rsidRPr="00FB3A6E">
        <w:rPr>
          <w:rFonts w:cs="Arial"/>
          <w:spacing w:val="-2"/>
        </w:rPr>
        <w:t>Appendix 1</w:t>
      </w:r>
      <w:r w:rsidRPr="00FB3A6E">
        <w:rPr>
          <w:rFonts w:cs="Arial"/>
          <w:spacing w:val="-2"/>
        </w:rPr>
        <w:t xml:space="preserve"> of </w:t>
      </w:r>
      <w:r w:rsidRPr="00FB3A6E">
        <w:rPr>
          <w:rFonts w:cs="Arial"/>
        </w:rPr>
        <w:t xml:space="preserve">the CAAS </w:t>
      </w:r>
      <w:r w:rsidR="004F034F" w:rsidRPr="00FB3A6E">
        <w:rPr>
          <w:rFonts w:cs="Arial"/>
        </w:rPr>
        <w:t>Rules</w:t>
      </w:r>
      <w:r w:rsidR="00B04A74" w:rsidRPr="00FB3A6E">
        <w:rPr>
          <w:rFonts w:cs="Arial"/>
        </w:rPr>
        <w:t xml:space="preserve">. </w:t>
      </w:r>
    </w:p>
    <w:p w14:paraId="3CA00A51" w14:textId="77777777" w:rsidR="00B04A74" w:rsidRPr="00FB3A6E" w:rsidRDefault="00B04A74" w:rsidP="008B48E5">
      <w:pPr>
        <w:widowControl w:val="0"/>
        <w:autoSpaceDE w:val="0"/>
        <w:autoSpaceDN w:val="0"/>
        <w:adjustRightInd w:val="0"/>
        <w:spacing w:after="0" w:line="240" w:lineRule="auto"/>
        <w:ind w:right="342"/>
        <w:rPr>
          <w:rFonts w:cs="Arial"/>
        </w:rPr>
      </w:pPr>
    </w:p>
    <w:p w14:paraId="62B8A7F4" w14:textId="77777777" w:rsidR="008B48E5" w:rsidRPr="00FB3A6E" w:rsidRDefault="00B04A74" w:rsidP="008B48E5">
      <w:pPr>
        <w:widowControl w:val="0"/>
        <w:autoSpaceDE w:val="0"/>
        <w:autoSpaceDN w:val="0"/>
        <w:adjustRightInd w:val="0"/>
        <w:spacing w:after="0" w:line="240" w:lineRule="auto"/>
        <w:ind w:right="342"/>
        <w:rPr>
          <w:rFonts w:cs="Arial"/>
        </w:rPr>
      </w:pPr>
      <w:r w:rsidRPr="00FB3A6E">
        <w:rPr>
          <w:rFonts w:cs="Arial"/>
        </w:rPr>
        <w:t>Specific information is sought on the following:</w:t>
      </w:r>
    </w:p>
    <w:p w14:paraId="6110365F" w14:textId="77777777" w:rsidR="0045425A" w:rsidRPr="00FB3A6E" w:rsidRDefault="0045425A" w:rsidP="00AE1F43">
      <w:pPr>
        <w:spacing w:after="0"/>
        <w:rPr>
          <w:rFonts w:cs="Arial"/>
        </w:rPr>
      </w:pPr>
    </w:p>
    <w:p w14:paraId="4602C895" w14:textId="77777777" w:rsidR="00706D83" w:rsidRPr="00FB3A6E" w:rsidRDefault="00706D83" w:rsidP="002042A6">
      <w:pPr>
        <w:pStyle w:val="ListParagraph"/>
        <w:widowControl w:val="0"/>
        <w:numPr>
          <w:ilvl w:val="0"/>
          <w:numId w:val="1"/>
        </w:numPr>
        <w:autoSpaceDE w:val="0"/>
        <w:autoSpaceDN w:val="0"/>
        <w:adjustRightInd w:val="0"/>
        <w:spacing w:after="0" w:line="240" w:lineRule="auto"/>
        <w:ind w:right="-20"/>
        <w:rPr>
          <w:rFonts w:cs="Arial"/>
          <w:b/>
        </w:rPr>
      </w:pPr>
      <w:r w:rsidRPr="00FB3A6E">
        <w:rPr>
          <w:rFonts w:cs="Arial"/>
          <w:b/>
        </w:rPr>
        <w:t>Personnel</w:t>
      </w:r>
    </w:p>
    <w:p w14:paraId="6C844804" w14:textId="49B90177" w:rsidR="00B04A74" w:rsidRPr="00FB3A6E" w:rsidRDefault="00B04A74" w:rsidP="001200FB">
      <w:pPr>
        <w:pStyle w:val="ListParagraph"/>
        <w:widowControl w:val="0"/>
        <w:autoSpaceDE w:val="0"/>
        <w:autoSpaceDN w:val="0"/>
        <w:adjustRightInd w:val="0"/>
        <w:spacing w:after="0" w:line="240" w:lineRule="auto"/>
        <w:ind w:left="360" w:right="-20"/>
        <w:rPr>
          <w:rFonts w:cs="Arial"/>
        </w:rPr>
      </w:pPr>
      <w:r w:rsidRPr="00FB3A6E">
        <w:rPr>
          <w:rFonts w:cs="Arial"/>
        </w:rPr>
        <w:t>How</w:t>
      </w:r>
      <w:r w:rsidR="00C648EF" w:rsidRPr="00FB3A6E">
        <w:rPr>
          <w:rFonts w:cs="Arial"/>
        </w:rPr>
        <w:t xml:space="preserve"> do you ensure the sub</w:t>
      </w:r>
      <w:r w:rsidRPr="00FB3A6E">
        <w:rPr>
          <w:rFonts w:cs="Arial"/>
        </w:rPr>
        <w:t>contractor’s personnel have sufficient</w:t>
      </w:r>
      <w:r w:rsidR="00706D83" w:rsidRPr="00FB3A6E">
        <w:rPr>
          <w:rFonts w:cs="Arial"/>
        </w:rPr>
        <w:t>:</w:t>
      </w:r>
    </w:p>
    <w:p w14:paraId="29CBA82E" w14:textId="77777777" w:rsidR="00B04A74" w:rsidRPr="00FB3A6E" w:rsidRDefault="00B04A74" w:rsidP="00B04A74">
      <w:pPr>
        <w:widowControl w:val="0"/>
        <w:tabs>
          <w:tab w:val="left" w:pos="1100"/>
        </w:tabs>
        <w:autoSpaceDE w:val="0"/>
        <w:autoSpaceDN w:val="0"/>
        <w:adjustRightInd w:val="0"/>
        <w:spacing w:after="0" w:line="240" w:lineRule="auto"/>
        <w:ind w:left="685" w:right="-20"/>
        <w:rPr>
          <w:rFonts w:cs="Arial"/>
        </w:rPr>
      </w:pPr>
      <w:r w:rsidRPr="00FB3A6E">
        <w:t>–</w:t>
      </w:r>
      <w:r w:rsidRPr="00FB3A6E">
        <w:tab/>
      </w:r>
      <w:r w:rsidRPr="00FB3A6E">
        <w:rPr>
          <w:rFonts w:cs="Arial"/>
        </w:rPr>
        <w:t>teaching</w:t>
      </w:r>
      <w:r w:rsidRPr="00FB3A6E">
        <w:rPr>
          <w:rFonts w:cs="Arial"/>
          <w:spacing w:val="-8"/>
        </w:rPr>
        <w:t xml:space="preserve"> </w:t>
      </w:r>
      <w:r w:rsidRPr="00FB3A6E">
        <w:rPr>
          <w:rFonts w:cs="Arial"/>
        </w:rPr>
        <w:t>a</w:t>
      </w:r>
      <w:r w:rsidRPr="00FB3A6E">
        <w:rPr>
          <w:rFonts w:cs="Arial"/>
          <w:spacing w:val="-1"/>
        </w:rPr>
        <w:t>n</w:t>
      </w:r>
      <w:r w:rsidRPr="00FB3A6E">
        <w:rPr>
          <w:rFonts w:cs="Arial"/>
        </w:rPr>
        <w:t>d</w:t>
      </w:r>
      <w:r w:rsidRPr="00FB3A6E">
        <w:rPr>
          <w:rFonts w:cs="Arial"/>
          <w:spacing w:val="-4"/>
        </w:rPr>
        <w:t xml:space="preserve"> </w:t>
      </w:r>
      <w:r w:rsidRPr="00FB3A6E">
        <w:rPr>
          <w:rFonts w:cs="Arial"/>
        </w:rPr>
        <w:t>subject</w:t>
      </w:r>
      <w:r w:rsidRPr="00FB3A6E">
        <w:rPr>
          <w:rFonts w:cs="Arial"/>
          <w:spacing w:val="-8"/>
        </w:rPr>
        <w:t xml:space="preserve"> </w:t>
      </w:r>
      <w:r w:rsidRPr="00FB3A6E">
        <w:rPr>
          <w:rFonts w:cs="Arial"/>
        </w:rPr>
        <w:t>k</w:t>
      </w:r>
      <w:r w:rsidRPr="00FB3A6E">
        <w:rPr>
          <w:rFonts w:cs="Arial"/>
          <w:spacing w:val="-1"/>
        </w:rPr>
        <w:t>n</w:t>
      </w:r>
      <w:r w:rsidRPr="00FB3A6E">
        <w:rPr>
          <w:rFonts w:cs="Arial"/>
        </w:rPr>
        <w:t>owledge</w:t>
      </w:r>
    </w:p>
    <w:p w14:paraId="04FFC7C1" w14:textId="77777777" w:rsidR="00B04A74" w:rsidRPr="00FB3A6E" w:rsidRDefault="00B04A74" w:rsidP="00B04A74">
      <w:pPr>
        <w:widowControl w:val="0"/>
        <w:tabs>
          <w:tab w:val="left" w:pos="1100"/>
        </w:tabs>
        <w:autoSpaceDE w:val="0"/>
        <w:autoSpaceDN w:val="0"/>
        <w:adjustRightInd w:val="0"/>
        <w:spacing w:before="59" w:after="0" w:line="240" w:lineRule="auto"/>
        <w:ind w:left="685" w:right="-20"/>
        <w:rPr>
          <w:rFonts w:cs="Arial"/>
        </w:rPr>
      </w:pPr>
      <w:r w:rsidRPr="00FB3A6E">
        <w:t>–</w:t>
      </w:r>
      <w:r w:rsidRPr="00FB3A6E">
        <w:tab/>
      </w:r>
      <w:r w:rsidRPr="00FB3A6E">
        <w:rPr>
          <w:rFonts w:cs="Arial"/>
        </w:rPr>
        <w:t>assessment</w:t>
      </w:r>
      <w:r w:rsidRPr="00FB3A6E">
        <w:rPr>
          <w:rFonts w:cs="Arial"/>
          <w:spacing w:val="-13"/>
        </w:rPr>
        <w:t xml:space="preserve"> </w:t>
      </w:r>
      <w:r w:rsidRPr="00FB3A6E">
        <w:rPr>
          <w:rFonts w:cs="Arial"/>
        </w:rPr>
        <w:t>and</w:t>
      </w:r>
      <w:r w:rsidRPr="00FB3A6E">
        <w:rPr>
          <w:rFonts w:cs="Arial"/>
          <w:spacing w:val="-4"/>
        </w:rPr>
        <w:t xml:space="preserve"> </w:t>
      </w:r>
      <w:r w:rsidRPr="00FB3A6E">
        <w:rPr>
          <w:rFonts w:cs="Arial"/>
        </w:rPr>
        <w:t>moderation</w:t>
      </w:r>
      <w:r w:rsidRPr="00FB3A6E">
        <w:rPr>
          <w:rFonts w:cs="Arial"/>
          <w:spacing w:val="-11"/>
        </w:rPr>
        <w:t xml:space="preserve"> </w:t>
      </w:r>
      <w:r w:rsidRPr="00FB3A6E">
        <w:rPr>
          <w:rFonts w:cs="Arial"/>
        </w:rPr>
        <w:t>expertise</w:t>
      </w:r>
    </w:p>
    <w:p w14:paraId="639EDED3" w14:textId="77777777" w:rsidR="00B04A74" w:rsidRPr="00FB3A6E" w:rsidRDefault="00B04A74" w:rsidP="00B04A74">
      <w:pPr>
        <w:widowControl w:val="0"/>
        <w:tabs>
          <w:tab w:val="left" w:pos="1100"/>
        </w:tabs>
        <w:autoSpaceDE w:val="0"/>
        <w:autoSpaceDN w:val="0"/>
        <w:adjustRightInd w:val="0"/>
        <w:spacing w:before="59" w:after="0" w:line="240" w:lineRule="auto"/>
        <w:ind w:left="685" w:right="-20"/>
        <w:rPr>
          <w:rFonts w:cs="Arial"/>
        </w:rPr>
      </w:pPr>
      <w:r w:rsidRPr="00FB3A6E">
        <w:t>–</w:t>
      </w:r>
      <w:r w:rsidRPr="00FB3A6E">
        <w:tab/>
      </w:r>
      <w:r w:rsidRPr="00FB3A6E">
        <w:rPr>
          <w:rFonts w:cs="Arial"/>
        </w:rPr>
        <w:t>educational</w:t>
      </w:r>
      <w:r w:rsidRPr="00FB3A6E">
        <w:rPr>
          <w:rFonts w:cs="Arial"/>
          <w:spacing w:val="-12"/>
        </w:rPr>
        <w:t xml:space="preserve"> </w:t>
      </w:r>
      <w:r w:rsidRPr="00FB3A6E">
        <w:rPr>
          <w:rFonts w:cs="Arial"/>
        </w:rPr>
        <w:t>manageme</w:t>
      </w:r>
      <w:r w:rsidRPr="00FB3A6E">
        <w:rPr>
          <w:rFonts w:cs="Arial"/>
          <w:spacing w:val="1"/>
        </w:rPr>
        <w:t>n</w:t>
      </w:r>
      <w:r w:rsidRPr="00FB3A6E">
        <w:rPr>
          <w:rFonts w:cs="Arial"/>
        </w:rPr>
        <w:t>t</w:t>
      </w:r>
      <w:r w:rsidRPr="00FB3A6E">
        <w:rPr>
          <w:rFonts w:cs="Arial"/>
          <w:spacing w:val="-13"/>
        </w:rPr>
        <w:t xml:space="preserve"> </w:t>
      </w:r>
      <w:r w:rsidRPr="00FB3A6E">
        <w:rPr>
          <w:rFonts w:cs="Arial"/>
        </w:rPr>
        <w:t>experience</w:t>
      </w:r>
    </w:p>
    <w:p w14:paraId="60D728D4" w14:textId="77777777" w:rsidR="00B04A74" w:rsidRPr="00FB3A6E" w:rsidRDefault="00B04A74" w:rsidP="00B04A74">
      <w:pPr>
        <w:widowControl w:val="0"/>
        <w:tabs>
          <w:tab w:val="left" w:pos="1100"/>
        </w:tabs>
        <w:autoSpaceDE w:val="0"/>
        <w:autoSpaceDN w:val="0"/>
        <w:adjustRightInd w:val="0"/>
        <w:spacing w:before="58" w:after="0" w:line="240" w:lineRule="auto"/>
        <w:ind w:left="685" w:right="-20"/>
        <w:rPr>
          <w:rFonts w:cs="Arial"/>
        </w:rPr>
      </w:pPr>
      <w:r w:rsidRPr="00FB3A6E">
        <w:t>–</w:t>
      </w:r>
      <w:r w:rsidRPr="00FB3A6E">
        <w:tab/>
      </w:r>
      <w:r w:rsidRPr="00FB3A6E">
        <w:rPr>
          <w:rFonts w:cs="Arial"/>
        </w:rPr>
        <w:t>student</w:t>
      </w:r>
      <w:r w:rsidRPr="00FB3A6E">
        <w:rPr>
          <w:rFonts w:cs="Arial"/>
          <w:spacing w:val="-7"/>
        </w:rPr>
        <w:t xml:space="preserve"> </w:t>
      </w:r>
      <w:r w:rsidRPr="00FB3A6E">
        <w:rPr>
          <w:rFonts w:cs="Arial"/>
        </w:rPr>
        <w:t>su</w:t>
      </w:r>
      <w:r w:rsidRPr="00FB3A6E">
        <w:rPr>
          <w:rFonts w:cs="Arial"/>
          <w:spacing w:val="-1"/>
        </w:rPr>
        <w:t>p</w:t>
      </w:r>
      <w:r w:rsidRPr="00FB3A6E">
        <w:rPr>
          <w:rFonts w:cs="Arial"/>
        </w:rPr>
        <w:t>port</w:t>
      </w:r>
      <w:r w:rsidRPr="00FB3A6E">
        <w:rPr>
          <w:rFonts w:cs="Arial"/>
          <w:spacing w:val="-7"/>
        </w:rPr>
        <w:t xml:space="preserve"> </w:t>
      </w:r>
      <w:r w:rsidRPr="00FB3A6E">
        <w:rPr>
          <w:rFonts w:cs="Arial"/>
        </w:rPr>
        <w:t>skills</w:t>
      </w:r>
      <w:r w:rsidR="006D75C5" w:rsidRPr="00FB3A6E">
        <w:rPr>
          <w:rFonts w:cs="Arial"/>
        </w:rPr>
        <w:t>?</w:t>
      </w:r>
      <w:r w:rsidR="00706D83" w:rsidRPr="00FB3A6E">
        <w:rPr>
          <w:rFonts w:cs="Arial"/>
        </w:rPr>
        <w:t xml:space="preserve"> (See CAAS Guidelines 2.2.i)</w:t>
      </w:r>
    </w:p>
    <w:p w14:paraId="39464799" w14:textId="77777777" w:rsidR="00B04A74" w:rsidRPr="00FB3A6E" w:rsidRDefault="00B04A74" w:rsidP="00B04A74">
      <w:pPr>
        <w:widowControl w:val="0"/>
        <w:tabs>
          <w:tab w:val="left" w:pos="1100"/>
        </w:tabs>
        <w:autoSpaceDE w:val="0"/>
        <w:autoSpaceDN w:val="0"/>
        <w:adjustRightInd w:val="0"/>
        <w:spacing w:before="58" w:after="0" w:line="240" w:lineRule="auto"/>
        <w:ind w:right="-20"/>
        <w:rPr>
          <w:rFonts w:cs="Arial"/>
        </w:rPr>
      </w:pPr>
    </w:p>
    <w:tbl>
      <w:tblPr>
        <w:tblStyle w:val="TableGrid"/>
        <w:tblW w:w="0" w:type="auto"/>
        <w:tblLook w:val="04A0" w:firstRow="1" w:lastRow="0" w:firstColumn="1" w:lastColumn="0" w:noHBand="0" w:noVBand="1"/>
      </w:tblPr>
      <w:tblGrid>
        <w:gridCol w:w="9684"/>
      </w:tblGrid>
      <w:tr w:rsidR="00CD0764" w:rsidRPr="00FB3A6E" w14:paraId="7A10A3B4" w14:textId="77777777" w:rsidTr="00CD0764">
        <w:tc>
          <w:tcPr>
            <w:tcW w:w="9684" w:type="dxa"/>
          </w:tcPr>
          <w:p w14:paraId="2AF2A998" w14:textId="5A78D8B2" w:rsidR="00A1330C" w:rsidRPr="001200FB" w:rsidRDefault="00DE4CAB" w:rsidP="002042A6">
            <w:pPr>
              <w:pStyle w:val="ListParagraph"/>
              <w:widowControl w:val="0"/>
              <w:numPr>
                <w:ilvl w:val="0"/>
                <w:numId w:val="8"/>
              </w:numPr>
              <w:tabs>
                <w:tab w:val="left" w:pos="1100"/>
              </w:tabs>
              <w:autoSpaceDE w:val="0"/>
              <w:autoSpaceDN w:val="0"/>
              <w:adjustRightInd w:val="0"/>
              <w:spacing w:before="58"/>
              <w:ind w:right="-20"/>
              <w:rPr>
                <w:rFonts w:cs="Arial"/>
              </w:rPr>
            </w:pPr>
            <w:r w:rsidRPr="001200FB">
              <w:rPr>
                <w:rFonts w:cs="Arial"/>
              </w:rPr>
              <w:t>Ensuring the personnel are fit for purpose</w:t>
            </w:r>
            <w:r w:rsidR="00A1330C" w:rsidRPr="001200FB">
              <w:rPr>
                <w:rFonts w:cs="Arial"/>
              </w:rPr>
              <w:t xml:space="preserve"> involves awareness of history; relying on the educationalists on the NCAT to make the right appointments to the Boyle staff roles; engaging with the Boyle staff through a visit to the Boyle and attending the Boyle Schools S</w:t>
            </w:r>
            <w:r w:rsidR="003530F5">
              <w:rPr>
                <w:rFonts w:cs="Arial"/>
              </w:rPr>
              <w:t>takeholders meeting</w:t>
            </w:r>
            <w:r w:rsidR="00A1330C" w:rsidRPr="001200FB">
              <w:rPr>
                <w:rFonts w:cs="Arial"/>
              </w:rPr>
              <w:t xml:space="preserve">.  </w:t>
            </w:r>
          </w:p>
          <w:p w14:paraId="6B6532D7" w14:textId="454A8C53" w:rsidR="00CD0764" w:rsidRPr="001200FB" w:rsidRDefault="006B6147" w:rsidP="002042A6">
            <w:pPr>
              <w:pStyle w:val="ListParagraph"/>
              <w:widowControl w:val="0"/>
              <w:numPr>
                <w:ilvl w:val="0"/>
                <w:numId w:val="8"/>
              </w:numPr>
              <w:tabs>
                <w:tab w:val="left" w:pos="1100"/>
              </w:tabs>
              <w:autoSpaceDE w:val="0"/>
              <w:autoSpaceDN w:val="0"/>
              <w:adjustRightInd w:val="0"/>
              <w:spacing w:before="58"/>
              <w:ind w:right="-20"/>
              <w:rPr>
                <w:rFonts w:cs="Arial"/>
              </w:rPr>
            </w:pPr>
            <w:r w:rsidRPr="001200FB">
              <w:rPr>
                <w:rFonts w:cs="Arial"/>
              </w:rPr>
              <w:t xml:space="preserve">The Boyle staff roles of </w:t>
            </w:r>
            <w:r w:rsidR="003530F5">
              <w:rPr>
                <w:rFonts w:cs="Arial"/>
              </w:rPr>
              <w:t>Chief of Operations</w:t>
            </w:r>
            <w:r w:rsidRPr="001200FB">
              <w:rPr>
                <w:rFonts w:cs="Arial"/>
              </w:rPr>
              <w:t xml:space="preserve"> and </w:t>
            </w:r>
            <w:r w:rsidR="003530F5">
              <w:rPr>
                <w:rFonts w:cs="Arial"/>
              </w:rPr>
              <w:t>Programme</w:t>
            </w:r>
            <w:r w:rsidRPr="001200FB">
              <w:rPr>
                <w:rFonts w:cs="Arial"/>
              </w:rPr>
              <w:t xml:space="preserve"> Manager are filled by qualified and </w:t>
            </w:r>
            <w:r w:rsidR="003530F5">
              <w:rPr>
                <w:rFonts w:cs="Arial"/>
              </w:rPr>
              <w:t>competent educators</w:t>
            </w:r>
            <w:r w:rsidRPr="001200FB">
              <w:rPr>
                <w:rFonts w:cs="Arial"/>
              </w:rPr>
              <w:t xml:space="preserve">. </w:t>
            </w:r>
          </w:p>
          <w:p w14:paraId="7C9D92CD" w14:textId="5CEB24A5" w:rsidR="00A430D9" w:rsidRPr="001200FB" w:rsidRDefault="00A430D9" w:rsidP="002042A6">
            <w:pPr>
              <w:pStyle w:val="ListParagraph"/>
              <w:widowControl w:val="0"/>
              <w:numPr>
                <w:ilvl w:val="0"/>
                <w:numId w:val="8"/>
              </w:numPr>
              <w:tabs>
                <w:tab w:val="left" w:pos="1100"/>
              </w:tabs>
              <w:autoSpaceDE w:val="0"/>
              <w:autoSpaceDN w:val="0"/>
              <w:adjustRightInd w:val="0"/>
              <w:spacing w:before="58"/>
              <w:ind w:right="-20"/>
              <w:rPr>
                <w:rFonts w:cs="Arial"/>
              </w:rPr>
            </w:pPr>
            <w:r w:rsidRPr="001200FB">
              <w:rPr>
                <w:rFonts w:cs="Arial"/>
              </w:rPr>
              <w:t xml:space="preserve">Only students enrolled at the consent holder school are covered by this </w:t>
            </w:r>
            <w:proofErr w:type="gramStart"/>
            <w:r w:rsidRPr="001200FB">
              <w:rPr>
                <w:rFonts w:cs="Arial"/>
              </w:rPr>
              <w:t>subcontracting  agreement</w:t>
            </w:r>
            <w:proofErr w:type="gramEnd"/>
            <w:r w:rsidRPr="001200FB">
              <w:rPr>
                <w:rFonts w:cs="Arial"/>
              </w:rPr>
              <w:t>.</w:t>
            </w:r>
          </w:p>
          <w:p w14:paraId="245C4516" w14:textId="600B795E" w:rsidR="00CD0764" w:rsidRPr="001200FB" w:rsidRDefault="00A430D9" w:rsidP="002042A6">
            <w:pPr>
              <w:pStyle w:val="ListParagraph"/>
              <w:widowControl w:val="0"/>
              <w:numPr>
                <w:ilvl w:val="0"/>
                <w:numId w:val="8"/>
              </w:numPr>
              <w:tabs>
                <w:tab w:val="left" w:pos="1100"/>
              </w:tabs>
              <w:autoSpaceDE w:val="0"/>
              <w:autoSpaceDN w:val="0"/>
              <w:adjustRightInd w:val="0"/>
              <w:spacing w:before="58"/>
              <w:ind w:right="-20"/>
              <w:rPr>
                <w:rFonts w:cs="Arial"/>
              </w:rPr>
            </w:pPr>
            <w:r w:rsidRPr="001200FB">
              <w:rPr>
                <w:rFonts w:cs="Arial"/>
              </w:rPr>
              <w:t xml:space="preserve">Any pastoral care issues that they may have are the responsibility of the school and thus the Boyle will refer any issues that arise to the supervising/contact teacher named in the agreement, for </w:t>
            </w:r>
            <w:proofErr w:type="gramStart"/>
            <w:r w:rsidRPr="001200FB">
              <w:rPr>
                <w:rFonts w:cs="Arial"/>
              </w:rPr>
              <w:t>example  for</w:t>
            </w:r>
            <w:proofErr w:type="gramEnd"/>
            <w:r w:rsidRPr="001200FB">
              <w:rPr>
                <w:rFonts w:cs="Arial"/>
              </w:rPr>
              <w:t xml:space="preserve"> the Potential Leaders Course, between the Boyle and the school.</w:t>
            </w:r>
          </w:p>
          <w:p w14:paraId="31C8A938" w14:textId="3B97CDA5" w:rsidR="00CD0764" w:rsidRPr="001200FB" w:rsidRDefault="00357A39" w:rsidP="002042A6">
            <w:pPr>
              <w:pStyle w:val="ListParagraph"/>
              <w:widowControl w:val="0"/>
              <w:numPr>
                <w:ilvl w:val="0"/>
                <w:numId w:val="8"/>
              </w:numPr>
              <w:tabs>
                <w:tab w:val="left" w:pos="1100"/>
              </w:tabs>
              <w:autoSpaceDE w:val="0"/>
              <w:autoSpaceDN w:val="0"/>
              <w:adjustRightInd w:val="0"/>
              <w:spacing w:before="58"/>
              <w:ind w:right="-20"/>
              <w:rPr>
                <w:rFonts w:cs="Arial"/>
              </w:rPr>
            </w:pPr>
            <w:r w:rsidRPr="001200FB">
              <w:rPr>
                <w:rFonts w:cs="Arial"/>
              </w:rPr>
              <w:t>See Appendix A Item #3 Our People</w:t>
            </w:r>
          </w:p>
        </w:tc>
      </w:tr>
    </w:tbl>
    <w:p w14:paraId="5B223DDF" w14:textId="77777777" w:rsidR="00864C72" w:rsidRPr="00FB3A6E" w:rsidRDefault="00864C72" w:rsidP="00B04A74">
      <w:pPr>
        <w:widowControl w:val="0"/>
        <w:tabs>
          <w:tab w:val="left" w:pos="1100"/>
        </w:tabs>
        <w:autoSpaceDE w:val="0"/>
        <w:autoSpaceDN w:val="0"/>
        <w:adjustRightInd w:val="0"/>
        <w:spacing w:before="58" w:after="0" w:line="240" w:lineRule="auto"/>
        <w:ind w:right="-20"/>
        <w:rPr>
          <w:rFonts w:cs="Arial"/>
        </w:rPr>
      </w:pPr>
    </w:p>
    <w:p w14:paraId="18C0D9AA" w14:textId="77777777" w:rsidR="006D75C5" w:rsidRPr="00FB3A6E" w:rsidRDefault="00706D83" w:rsidP="002042A6">
      <w:pPr>
        <w:pStyle w:val="ListParagraph"/>
        <w:widowControl w:val="0"/>
        <w:numPr>
          <w:ilvl w:val="0"/>
          <w:numId w:val="1"/>
        </w:numPr>
        <w:autoSpaceDE w:val="0"/>
        <w:autoSpaceDN w:val="0"/>
        <w:adjustRightInd w:val="0"/>
        <w:spacing w:after="0" w:line="254" w:lineRule="exact"/>
        <w:ind w:right="366"/>
        <w:rPr>
          <w:rFonts w:cs="Arial"/>
          <w:b/>
        </w:rPr>
      </w:pPr>
      <w:r w:rsidRPr="00FB3A6E">
        <w:rPr>
          <w:rFonts w:cs="Arial"/>
          <w:b/>
        </w:rPr>
        <w:t>Premises,</w:t>
      </w:r>
      <w:r w:rsidRPr="00FB3A6E">
        <w:rPr>
          <w:rFonts w:cs="Arial"/>
          <w:b/>
          <w:spacing w:val="-10"/>
        </w:rPr>
        <w:t xml:space="preserve"> </w:t>
      </w:r>
      <w:r w:rsidRPr="00FB3A6E">
        <w:rPr>
          <w:rFonts w:cs="Arial"/>
          <w:b/>
        </w:rPr>
        <w:t>f</w:t>
      </w:r>
      <w:r w:rsidRPr="00FB3A6E">
        <w:rPr>
          <w:rFonts w:cs="Arial"/>
          <w:b/>
          <w:spacing w:val="-1"/>
        </w:rPr>
        <w:t>a</w:t>
      </w:r>
      <w:r w:rsidRPr="00FB3A6E">
        <w:rPr>
          <w:rFonts w:cs="Arial"/>
          <w:b/>
        </w:rPr>
        <w:t>cilit</w:t>
      </w:r>
      <w:r w:rsidRPr="00FB3A6E">
        <w:rPr>
          <w:rFonts w:cs="Arial"/>
          <w:b/>
          <w:spacing w:val="-1"/>
        </w:rPr>
        <w:t>i</w:t>
      </w:r>
      <w:r w:rsidRPr="00FB3A6E">
        <w:rPr>
          <w:rFonts w:cs="Arial"/>
          <w:b/>
        </w:rPr>
        <w:t>es</w:t>
      </w:r>
      <w:r w:rsidRPr="00FB3A6E">
        <w:rPr>
          <w:rFonts w:cs="Arial"/>
          <w:b/>
          <w:spacing w:val="-8"/>
        </w:rPr>
        <w:t xml:space="preserve"> </w:t>
      </w:r>
      <w:r w:rsidRPr="00FB3A6E">
        <w:rPr>
          <w:rFonts w:cs="Arial"/>
          <w:b/>
        </w:rPr>
        <w:t>and</w:t>
      </w:r>
      <w:r w:rsidRPr="00FB3A6E">
        <w:rPr>
          <w:rFonts w:cs="Arial"/>
          <w:b/>
          <w:spacing w:val="-4"/>
        </w:rPr>
        <w:t xml:space="preserve"> </w:t>
      </w:r>
      <w:r w:rsidRPr="00FB3A6E">
        <w:rPr>
          <w:rFonts w:cs="Arial"/>
          <w:b/>
          <w:spacing w:val="-1"/>
        </w:rPr>
        <w:t>o</w:t>
      </w:r>
      <w:r w:rsidRPr="00FB3A6E">
        <w:rPr>
          <w:rFonts w:cs="Arial"/>
          <w:b/>
        </w:rPr>
        <w:t>ther</w:t>
      </w:r>
      <w:r w:rsidRPr="00FB3A6E">
        <w:rPr>
          <w:rFonts w:cs="Arial"/>
          <w:b/>
          <w:spacing w:val="-5"/>
        </w:rPr>
        <w:t xml:space="preserve"> </w:t>
      </w:r>
      <w:r w:rsidRPr="00FB3A6E">
        <w:rPr>
          <w:rFonts w:cs="Arial"/>
          <w:b/>
        </w:rPr>
        <w:t>physic</w:t>
      </w:r>
      <w:r w:rsidRPr="00FB3A6E">
        <w:rPr>
          <w:rFonts w:cs="Arial"/>
          <w:b/>
          <w:spacing w:val="-1"/>
        </w:rPr>
        <w:t>a</w:t>
      </w:r>
      <w:r w:rsidRPr="00FB3A6E">
        <w:rPr>
          <w:rFonts w:cs="Arial"/>
          <w:b/>
        </w:rPr>
        <w:t>l</w:t>
      </w:r>
      <w:r w:rsidRPr="00FB3A6E">
        <w:rPr>
          <w:rFonts w:cs="Arial"/>
          <w:b/>
          <w:spacing w:val="-8"/>
        </w:rPr>
        <w:t xml:space="preserve"> </w:t>
      </w:r>
      <w:r w:rsidRPr="00FB3A6E">
        <w:rPr>
          <w:rFonts w:cs="Arial"/>
          <w:b/>
        </w:rPr>
        <w:t>resources</w:t>
      </w:r>
      <w:r w:rsidRPr="00FB3A6E">
        <w:rPr>
          <w:rFonts w:cs="Arial"/>
          <w:b/>
          <w:spacing w:val="-11"/>
        </w:rPr>
        <w:t xml:space="preserve"> </w:t>
      </w:r>
    </w:p>
    <w:p w14:paraId="396B07C7" w14:textId="6A2F05FC" w:rsidR="00B04A74" w:rsidRPr="00FB3A6E" w:rsidRDefault="00C648EF" w:rsidP="003558AC">
      <w:pPr>
        <w:pStyle w:val="ListParagraph"/>
        <w:widowControl w:val="0"/>
        <w:autoSpaceDE w:val="0"/>
        <w:autoSpaceDN w:val="0"/>
        <w:adjustRightInd w:val="0"/>
        <w:spacing w:after="0" w:line="254" w:lineRule="exact"/>
        <w:ind w:left="360" w:right="366"/>
        <w:rPr>
          <w:rFonts w:cs="Arial"/>
        </w:rPr>
      </w:pPr>
      <w:r w:rsidRPr="00FB3A6E">
        <w:rPr>
          <w:rFonts w:cs="Arial"/>
        </w:rPr>
        <w:t>How do you ensure the sub</w:t>
      </w:r>
      <w:r w:rsidR="006D75C5" w:rsidRPr="00FB3A6E">
        <w:rPr>
          <w:rFonts w:cs="Arial"/>
        </w:rPr>
        <w:t xml:space="preserve">contractor’s </w:t>
      </w:r>
      <w:r w:rsidR="00B04A74" w:rsidRPr="00FB3A6E">
        <w:rPr>
          <w:rFonts w:cs="Arial"/>
        </w:rPr>
        <w:t>premises,</w:t>
      </w:r>
      <w:r w:rsidR="00B04A74" w:rsidRPr="00FB3A6E">
        <w:rPr>
          <w:rFonts w:cs="Arial"/>
          <w:spacing w:val="-10"/>
        </w:rPr>
        <w:t xml:space="preserve"> </w:t>
      </w:r>
      <w:r w:rsidR="00B04A74" w:rsidRPr="00FB3A6E">
        <w:rPr>
          <w:rFonts w:cs="Arial"/>
        </w:rPr>
        <w:t>f</w:t>
      </w:r>
      <w:r w:rsidR="00B04A74" w:rsidRPr="00FB3A6E">
        <w:rPr>
          <w:rFonts w:cs="Arial"/>
          <w:spacing w:val="-1"/>
        </w:rPr>
        <w:t>a</w:t>
      </w:r>
      <w:r w:rsidR="00B04A74" w:rsidRPr="00FB3A6E">
        <w:rPr>
          <w:rFonts w:cs="Arial"/>
        </w:rPr>
        <w:t>cilit</w:t>
      </w:r>
      <w:r w:rsidR="00B04A74" w:rsidRPr="00FB3A6E">
        <w:rPr>
          <w:rFonts w:cs="Arial"/>
          <w:spacing w:val="-1"/>
        </w:rPr>
        <w:t>i</w:t>
      </w:r>
      <w:r w:rsidR="00B04A74" w:rsidRPr="00FB3A6E">
        <w:rPr>
          <w:rFonts w:cs="Arial"/>
        </w:rPr>
        <w:t>es</w:t>
      </w:r>
      <w:r w:rsidR="00B04A74" w:rsidRPr="00FB3A6E">
        <w:rPr>
          <w:rFonts w:cs="Arial"/>
          <w:spacing w:val="-8"/>
        </w:rPr>
        <w:t xml:space="preserve"> </w:t>
      </w:r>
      <w:r w:rsidR="00B04A74" w:rsidRPr="00FB3A6E">
        <w:rPr>
          <w:rFonts w:cs="Arial"/>
        </w:rPr>
        <w:t>and</w:t>
      </w:r>
      <w:r w:rsidR="00B04A74" w:rsidRPr="00FB3A6E">
        <w:rPr>
          <w:rFonts w:cs="Arial"/>
          <w:spacing w:val="-4"/>
        </w:rPr>
        <w:t xml:space="preserve"> </w:t>
      </w:r>
      <w:r w:rsidR="00B04A74" w:rsidRPr="00FB3A6E">
        <w:rPr>
          <w:rFonts w:cs="Arial"/>
          <w:spacing w:val="-1"/>
        </w:rPr>
        <w:t>o</w:t>
      </w:r>
      <w:r w:rsidR="00B04A74" w:rsidRPr="00FB3A6E">
        <w:rPr>
          <w:rFonts w:cs="Arial"/>
        </w:rPr>
        <w:t>ther</w:t>
      </w:r>
      <w:r w:rsidR="00B04A74" w:rsidRPr="00FB3A6E">
        <w:rPr>
          <w:rFonts w:cs="Arial"/>
          <w:spacing w:val="-5"/>
        </w:rPr>
        <w:t xml:space="preserve"> </w:t>
      </w:r>
      <w:r w:rsidR="00B04A74" w:rsidRPr="00FB3A6E">
        <w:rPr>
          <w:rFonts w:cs="Arial"/>
        </w:rPr>
        <w:t>physic</w:t>
      </w:r>
      <w:r w:rsidR="00B04A74" w:rsidRPr="00FB3A6E">
        <w:rPr>
          <w:rFonts w:cs="Arial"/>
          <w:spacing w:val="-1"/>
        </w:rPr>
        <w:t>a</w:t>
      </w:r>
      <w:r w:rsidR="00B04A74" w:rsidRPr="00FB3A6E">
        <w:rPr>
          <w:rFonts w:cs="Arial"/>
        </w:rPr>
        <w:t>l</w:t>
      </w:r>
      <w:r w:rsidR="00B04A74" w:rsidRPr="00FB3A6E">
        <w:rPr>
          <w:rFonts w:cs="Arial"/>
          <w:spacing w:val="-8"/>
        </w:rPr>
        <w:t xml:space="preserve"> </w:t>
      </w:r>
      <w:r w:rsidR="00B04A74" w:rsidRPr="00FB3A6E">
        <w:rPr>
          <w:rFonts w:cs="Arial"/>
        </w:rPr>
        <w:t>resources</w:t>
      </w:r>
      <w:r w:rsidR="00B04A74" w:rsidRPr="00FB3A6E">
        <w:rPr>
          <w:rFonts w:cs="Arial"/>
          <w:spacing w:val="-11"/>
        </w:rPr>
        <w:t xml:space="preserve"> </w:t>
      </w:r>
      <w:r w:rsidR="00B04A74" w:rsidRPr="00FB3A6E">
        <w:rPr>
          <w:rFonts w:cs="Arial"/>
        </w:rPr>
        <w:t>are</w:t>
      </w:r>
      <w:r w:rsidR="00B04A74" w:rsidRPr="00FB3A6E">
        <w:rPr>
          <w:rFonts w:cs="Arial"/>
          <w:spacing w:val="-3"/>
        </w:rPr>
        <w:t xml:space="preserve"> </w:t>
      </w:r>
      <w:r w:rsidR="00B04A74" w:rsidRPr="00FB3A6E">
        <w:rPr>
          <w:rFonts w:cs="Arial"/>
        </w:rPr>
        <w:t>adequate</w:t>
      </w:r>
      <w:r w:rsidR="00B04A74" w:rsidRPr="00FB3A6E">
        <w:rPr>
          <w:rFonts w:cs="Arial"/>
          <w:spacing w:val="-9"/>
        </w:rPr>
        <w:t xml:space="preserve"> </w:t>
      </w:r>
      <w:r w:rsidR="00B04A74" w:rsidRPr="00FB3A6E">
        <w:rPr>
          <w:rFonts w:cs="Arial"/>
        </w:rPr>
        <w:t>to cater</w:t>
      </w:r>
      <w:r w:rsidR="00B04A74" w:rsidRPr="00FB3A6E">
        <w:rPr>
          <w:rFonts w:cs="Arial"/>
          <w:spacing w:val="-5"/>
        </w:rPr>
        <w:t xml:space="preserve"> </w:t>
      </w:r>
      <w:r w:rsidR="00B04A74" w:rsidRPr="00FB3A6E">
        <w:rPr>
          <w:rFonts w:cs="Arial"/>
        </w:rPr>
        <w:t>for</w:t>
      </w:r>
      <w:r w:rsidR="00B04A74" w:rsidRPr="00FB3A6E">
        <w:rPr>
          <w:rFonts w:cs="Arial"/>
          <w:spacing w:val="-3"/>
        </w:rPr>
        <w:t xml:space="preserve"> </w:t>
      </w:r>
      <w:r w:rsidR="00B04A74" w:rsidRPr="00FB3A6E">
        <w:rPr>
          <w:rFonts w:cs="Arial"/>
        </w:rPr>
        <w:t>the</w:t>
      </w:r>
      <w:r w:rsidR="00B04A74" w:rsidRPr="00FB3A6E">
        <w:rPr>
          <w:rFonts w:cs="Arial"/>
          <w:spacing w:val="-4"/>
        </w:rPr>
        <w:t xml:space="preserve"> </w:t>
      </w:r>
      <w:r w:rsidR="00B04A74" w:rsidRPr="00FB3A6E">
        <w:rPr>
          <w:rFonts w:cs="Arial"/>
        </w:rPr>
        <w:t>number</w:t>
      </w:r>
      <w:r w:rsidR="00B04A74" w:rsidRPr="00FB3A6E">
        <w:rPr>
          <w:rFonts w:cs="Arial"/>
          <w:spacing w:val="-7"/>
        </w:rPr>
        <w:t xml:space="preserve"> </w:t>
      </w:r>
      <w:r w:rsidR="00B04A74" w:rsidRPr="00FB3A6E">
        <w:rPr>
          <w:rFonts w:cs="Arial"/>
        </w:rPr>
        <w:t>of</w:t>
      </w:r>
      <w:r w:rsidR="00B04A74" w:rsidRPr="00FB3A6E">
        <w:rPr>
          <w:rFonts w:cs="Arial"/>
          <w:spacing w:val="-2"/>
        </w:rPr>
        <w:t xml:space="preserve"> </w:t>
      </w:r>
      <w:r w:rsidR="00B04A74" w:rsidRPr="00FB3A6E">
        <w:rPr>
          <w:rFonts w:cs="Arial"/>
        </w:rPr>
        <w:t>students</w:t>
      </w:r>
      <w:r w:rsidR="00B04A74" w:rsidRPr="00FB3A6E">
        <w:rPr>
          <w:rFonts w:cs="Arial"/>
          <w:spacing w:val="-8"/>
        </w:rPr>
        <w:t xml:space="preserve"> </w:t>
      </w:r>
      <w:r w:rsidR="00B04A74" w:rsidRPr="00FB3A6E">
        <w:rPr>
          <w:rFonts w:cs="Arial"/>
        </w:rPr>
        <w:t>and</w:t>
      </w:r>
      <w:r w:rsidR="00B04A74" w:rsidRPr="00FB3A6E">
        <w:rPr>
          <w:rFonts w:cs="Arial"/>
          <w:spacing w:val="-5"/>
        </w:rPr>
        <w:t xml:space="preserve"> </w:t>
      </w:r>
      <w:r w:rsidR="00B04A74" w:rsidRPr="00FB3A6E">
        <w:rPr>
          <w:rFonts w:cs="Arial"/>
        </w:rPr>
        <w:t>the</w:t>
      </w:r>
      <w:r w:rsidR="00B04A74" w:rsidRPr="00FB3A6E">
        <w:rPr>
          <w:rFonts w:cs="Arial"/>
          <w:spacing w:val="-3"/>
        </w:rPr>
        <w:t xml:space="preserve"> </w:t>
      </w:r>
      <w:r w:rsidR="00C30506" w:rsidRPr="00FB3A6E">
        <w:rPr>
          <w:rFonts w:cs="Arial"/>
        </w:rPr>
        <w:t>standards</w:t>
      </w:r>
      <w:r w:rsidR="00B04A74" w:rsidRPr="00FB3A6E">
        <w:rPr>
          <w:rFonts w:cs="Arial"/>
          <w:spacing w:val="-8"/>
        </w:rPr>
        <w:t xml:space="preserve"> </w:t>
      </w:r>
      <w:r w:rsidR="00C30506" w:rsidRPr="00FB3A6E">
        <w:rPr>
          <w:rFonts w:cs="Arial"/>
        </w:rPr>
        <w:t>listed in Section 1?</w:t>
      </w:r>
      <w:r w:rsidR="00706D83" w:rsidRPr="00FB3A6E">
        <w:rPr>
          <w:rFonts w:cs="Arial"/>
        </w:rPr>
        <w:t xml:space="preserve"> (See</w:t>
      </w:r>
      <w:r w:rsidR="00706D83" w:rsidRPr="00FB3A6E">
        <w:rPr>
          <w:rFonts w:cs="Arial"/>
          <w:u w:val="single"/>
        </w:rPr>
        <w:t xml:space="preserve"> </w:t>
      </w:r>
      <w:r w:rsidR="00706D83" w:rsidRPr="00FB3A6E">
        <w:rPr>
          <w:rFonts w:cs="Arial"/>
        </w:rPr>
        <w:t xml:space="preserve">CAAS </w:t>
      </w:r>
      <w:proofErr w:type="gramStart"/>
      <w:r w:rsidR="00706D83" w:rsidRPr="00FB3A6E">
        <w:rPr>
          <w:rFonts w:cs="Arial"/>
        </w:rPr>
        <w:t>Guidelines  2.3.i</w:t>
      </w:r>
      <w:proofErr w:type="gramEnd"/>
      <w:r w:rsidR="00706D83" w:rsidRPr="00FB3A6E">
        <w:rPr>
          <w:rFonts w:cs="Arial"/>
        </w:rPr>
        <w:t xml:space="preserve"> ) </w:t>
      </w:r>
    </w:p>
    <w:p w14:paraId="5A163FE6" w14:textId="77777777" w:rsidR="003558AC" w:rsidRPr="00FB3A6E" w:rsidRDefault="003558AC" w:rsidP="003558AC">
      <w:pPr>
        <w:pStyle w:val="ListParagraph"/>
        <w:widowControl w:val="0"/>
        <w:autoSpaceDE w:val="0"/>
        <w:autoSpaceDN w:val="0"/>
        <w:adjustRightInd w:val="0"/>
        <w:spacing w:after="0" w:line="254" w:lineRule="exact"/>
        <w:ind w:left="360" w:right="366"/>
        <w:rPr>
          <w:rFonts w:cs="Arial"/>
        </w:rPr>
      </w:pPr>
    </w:p>
    <w:tbl>
      <w:tblPr>
        <w:tblStyle w:val="TableGrid"/>
        <w:tblW w:w="0" w:type="auto"/>
        <w:tblInd w:w="-34" w:type="dxa"/>
        <w:tblLook w:val="04A0" w:firstRow="1" w:lastRow="0" w:firstColumn="1" w:lastColumn="0" w:noHBand="0" w:noVBand="1"/>
      </w:tblPr>
      <w:tblGrid>
        <w:gridCol w:w="9640"/>
      </w:tblGrid>
      <w:tr w:rsidR="00CD0764" w:rsidRPr="00FB3A6E" w14:paraId="64189637" w14:textId="77777777" w:rsidTr="00282366">
        <w:tc>
          <w:tcPr>
            <w:tcW w:w="9640" w:type="dxa"/>
          </w:tcPr>
          <w:p w14:paraId="770D2449" w14:textId="79F86B3A" w:rsidR="00390F4B" w:rsidRPr="001200FB" w:rsidRDefault="00390F4B" w:rsidP="002042A6">
            <w:pPr>
              <w:pStyle w:val="ListParagraph"/>
              <w:widowControl w:val="0"/>
              <w:numPr>
                <w:ilvl w:val="0"/>
                <w:numId w:val="6"/>
              </w:numPr>
              <w:tabs>
                <w:tab w:val="left" w:pos="1100"/>
              </w:tabs>
              <w:autoSpaceDE w:val="0"/>
              <w:autoSpaceDN w:val="0"/>
              <w:adjustRightInd w:val="0"/>
              <w:spacing w:before="58"/>
              <w:ind w:right="-20"/>
              <w:rPr>
                <w:rFonts w:cs="Arial"/>
              </w:rPr>
            </w:pPr>
            <w:r w:rsidRPr="001200FB">
              <w:rPr>
                <w:rFonts w:cs="Arial"/>
              </w:rPr>
              <w:t>Ensuring the premises,</w:t>
            </w:r>
            <w:r w:rsidRPr="001200FB">
              <w:rPr>
                <w:rFonts w:cs="Arial"/>
                <w:spacing w:val="-10"/>
              </w:rPr>
              <w:t xml:space="preserve"> </w:t>
            </w:r>
            <w:r w:rsidRPr="001200FB">
              <w:rPr>
                <w:rFonts w:cs="Arial"/>
              </w:rPr>
              <w:t>f</w:t>
            </w:r>
            <w:r w:rsidRPr="001200FB">
              <w:rPr>
                <w:rFonts w:cs="Arial"/>
                <w:spacing w:val="-1"/>
              </w:rPr>
              <w:t>a</w:t>
            </w:r>
            <w:r w:rsidRPr="001200FB">
              <w:rPr>
                <w:rFonts w:cs="Arial"/>
              </w:rPr>
              <w:t>cilit</w:t>
            </w:r>
            <w:r w:rsidRPr="001200FB">
              <w:rPr>
                <w:rFonts w:cs="Arial"/>
                <w:spacing w:val="-1"/>
              </w:rPr>
              <w:t>i</w:t>
            </w:r>
            <w:r w:rsidRPr="001200FB">
              <w:rPr>
                <w:rFonts w:cs="Arial"/>
              </w:rPr>
              <w:t>es</w:t>
            </w:r>
            <w:r w:rsidRPr="001200FB">
              <w:rPr>
                <w:rFonts w:cs="Arial"/>
                <w:spacing w:val="-8"/>
              </w:rPr>
              <w:t xml:space="preserve"> </w:t>
            </w:r>
            <w:r w:rsidRPr="001200FB">
              <w:rPr>
                <w:rFonts w:cs="Arial"/>
              </w:rPr>
              <w:t>and</w:t>
            </w:r>
            <w:r w:rsidRPr="001200FB">
              <w:rPr>
                <w:rFonts w:cs="Arial"/>
                <w:spacing w:val="-4"/>
              </w:rPr>
              <w:t xml:space="preserve"> </w:t>
            </w:r>
            <w:r w:rsidRPr="001200FB">
              <w:rPr>
                <w:rFonts w:cs="Arial"/>
                <w:spacing w:val="-1"/>
              </w:rPr>
              <w:t>o</w:t>
            </w:r>
            <w:r w:rsidRPr="001200FB">
              <w:rPr>
                <w:rFonts w:cs="Arial"/>
              </w:rPr>
              <w:t>ther</w:t>
            </w:r>
            <w:r w:rsidRPr="001200FB">
              <w:rPr>
                <w:rFonts w:cs="Arial"/>
                <w:spacing w:val="-5"/>
              </w:rPr>
              <w:t xml:space="preserve"> </w:t>
            </w:r>
            <w:r w:rsidRPr="001200FB">
              <w:rPr>
                <w:rFonts w:cs="Arial"/>
              </w:rPr>
              <w:t>physic</w:t>
            </w:r>
            <w:r w:rsidRPr="001200FB">
              <w:rPr>
                <w:rFonts w:cs="Arial"/>
                <w:spacing w:val="-1"/>
              </w:rPr>
              <w:t>a</w:t>
            </w:r>
            <w:r w:rsidRPr="001200FB">
              <w:rPr>
                <w:rFonts w:cs="Arial"/>
              </w:rPr>
              <w:t>l</w:t>
            </w:r>
            <w:r w:rsidRPr="001200FB">
              <w:rPr>
                <w:rFonts w:cs="Arial"/>
                <w:spacing w:val="-8"/>
              </w:rPr>
              <w:t xml:space="preserve"> </w:t>
            </w:r>
            <w:r w:rsidRPr="001200FB">
              <w:rPr>
                <w:rFonts w:cs="Arial"/>
              </w:rPr>
              <w:t>resources are fit for purpose involves awareness of history; relying on the NCAT to make the right decisions re the facilities and engaging with the Boyle staff through a visit to the Boyle and attending the Boyle Schools S</w:t>
            </w:r>
            <w:r w:rsidR="003530F5">
              <w:rPr>
                <w:rFonts w:cs="Arial"/>
              </w:rPr>
              <w:t>takeholders meetings</w:t>
            </w:r>
            <w:r w:rsidRPr="001200FB">
              <w:rPr>
                <w:rFonts w:cs="Arial"/>
              </w:rPr>
              <w:t xml:space="preserve">.  </w:t>
            </w:r>
          </w:p>
          <w:p w14:paraId="42FD1983" w14:textId="5BE9ED62" w:rsidR="00357A39" w:rsidRPr="00FB3A6E" w:rsidRDefault="00DE4CAB" w:rsidP="002042A6">
            <w:pPr>
              <w:pStyle w:val="ListParagraph"/>
              <w:widowControl w:val="0"/>
              <w:numPr>
                <w:ilvl w:val="0"/>
                <w:numId w:val="6"/>
              </w:numPr>
              <w:autoSpaceDE w:val="0"/>
              <w:autoSpaceDN w:val="0"/>
              <w:adjustRightInd w:val="0"/>
              <w:spacing w:line="254" w:lineRule="exact"/>
              <w:ind w:right="366"/>
              <w:rPr>
                <w:rFonts w:cs="Arial"/>
              </w:rPr>
            </w:pPr>
            <w:r w:rsidRPr="00FB3A6E">
              <w:rPr>
                <w:rFonts w:cs="Arial"/>
              </w:rPr>
              <w:t xml:space="preserve">Currently the Boyle can cater for </w:t>
            </w:r>
            <w:r w:rsidR="003530F5">
              <w:rPr>
                <w:rFonts w:cs="Arial"/>
              </w:rPr>
              <w:t>70</w:t>
            </w:r>
            <w:r w:rsidRPr="00FB3A6E">
              <w:rPr>
                <w:rFonts w:cs="Arial"/>
              </w:rPr>
              <w:t xml:space="preserve"> students</w:t>
            </w:r>
            <w:r w:rsidR="00357A39" w:rsidRPr="00FB3A6E">
              <w:rPr>
                <w:rFonts w:cs="Arial"/>
              </w:rPr>
              <w:t>.</w:t>
            </w:r>
          </w:p>
          <w:p w14:paraId="0DCFDFED" w14:textId="258242F7" w:rsidR="00390F4B" w:rsidRPr="003530F5" w:rsidRDefault="00357A39" w:rsidP="003530F5">
            <w:pPr>
              <w:pStyle w:val="ListParagraph"/>
              <w:widowControl w:val="0"/>
              <w:numPr>
                <w:ilvl w:val="0"/>
                <w:numId w:val="6"/>
              </w:numPr>
              <w:autoSpaceDE w:val="0"/>
              <w:autoSpaceDN w:val="0"/>
              <w:adjustRightInd w:val="0"/>
              <w:spacing w:line="254" w:lineRule="exact"/>
              <w:ind w:right="366"/>
              <w:rPr>
                <w:rFonts w:cs="Arial"/>
              </w:rPr>
            </w:pPr>
            <w:r w:rsidRPr="00FB3A6E">
              <w:rPr>
                <w:rFonts w:cs="Arial"/>
              </w:rPr>
              <w:t xml:space="preserve">On the one occasion that the Boyle </w:t>
            </w:r>
            <w:proofErr w:type="gramStart"/>
            <w:r w:rsidRPr="00FB3A6E">
              <w:rPr>
                <w:rFonts w:cs="Arial"/>
              </w:rPr>
              <w:t>entered into</w:t>
            </w:r>
            <w:proofErr w:type="gramEnd"/>
            <w:r w:rsidRPr="00FB3A6E">
              <w:rPr>
                <w:rFonts w:cs="Arial"/>
              </w:rPr>
              <w:t xml:space="preserve"> the </w:t>
            </w:r>
            <w:proofErr w:type="spellStart"/>
            <w:r w:rsidRPr="00FB3A6E">
              <w:rPr>
                <w:rFonts w:cs="Arial"/>
              </w:rPr>
              <w:t>OutdoorsNZ</w:t>
            </w:r>
            <w:proofErr w:type="spellEnd"/>
            <w:r w:rsidRPr="00FB3A6E">
              <w:rPr>
                <w:rFonts w:cs="Arial"/>
              </w:rPr>
              <w:t xml:space="preserve"> awards sche</w:t>
            </w:r>
            <w:r w:rsidR="00390F4B" w:rsidRPr="00FB3A6E">
              <w:rPr>
                <w:rFonts w:cs="Arial"/>
              </w:rPr>
              <w:t xml:space="preserve">me they won the award for outstanding facility.  </w:t>
            </w:r>
            <w:r w:rsidR="003530F5">
              <w:rPr>
                <w:rFonts w:cs="Arial"/>
              </w:rPr>
              <w:t xml:space="preserve">More recently </w:t>
            </w:r>
            <w:r w:rsidR="003530F5" w:rsidRPr="003530F5">
              <w:rPr>
                <w:rFonts w:cs="Arial"/>
              </w:rPr>
              <w:t>The Boyle received the Highly Commended MSC Organisational Excellence Award at the 2018 NZRA Outdoor Awards</w:t>
            </w:r>
          </w:p>
          <w:p w14:paraId="565ED76A" w14:textId="7790FF64" w:rsidR="00390F4B" w:rsidRPr="00FB3A6E" w:rsidRDefault="00390F4B" w:rsidP="002042A6">
            <w:pPr>
              <w:pStyle w:val="ListParagraph"/>
              <w:widowControl w:val="0"/>
              <w:numPr>
                <w:ilvl w:val="0"/>
                <w:numId w:val="6"/>
              </w:numPr>
              <w:autoSpaceDE w:val="0"/>
              <w:autoSpaceDN w:val="0"/>
              <w:adjustRightInd w:val="0"/>
              <w:spacing w:line="254" w:lineRule="exact"/>
              <w:ind w:right="366"/>
              <w:rPr>
                <w:rFonts w:cs="Arial"/>
              </w:rPr>
            </w:pPr>
            <w:r w:rsidRPr="00FB3A6E">
              <w:rPr>
                <w:rFonts w:cs="Arial"/>
              </w:rPr>
              <w:t>Plans are at the DOC concession stage re a mini hydro plant which will have an educational element as well as reducing the reliance on the national grid.</w:t>
            </w:r>
          </w:p>
          <w:p w14:paraId="0B4EAB91" w14:textId="790670FD" w:rsidR="00CD0764" w:rsidRPr="001200FB" w:rsidRDefault="00357A39" w:rsidP="002042A6">
            <w:pPr>
              <w:pStyle w:val="ListParagraph"/>
              <w:widowControl w:val="0"/>
              <w:numPr>
                <w:ilvl w:val="0"/>
                <w:numId w:val="6"/>
              </w:numPr>
              <w:autoSpaceDE w:val="0"/>
              <w:autoSpaceDN w:val="0"/>
              <w:adjustRightInd w:val="0"/>
              <w:spacing w:line="254" w:lineRule="exact"/>
              <w:ind w:right="366"/>
              <w:rPr>
                <w:rFonts w:cs="Arial"/>
              </w:rPr>
            </w:pPr>
            <w:r w:rsidRPr="00FB3A6E">
              <w:rPr>
                <w:rFonts w:cs="Arial"/>
              </w:rPr>
              <w:t>See Appendix A Item # 6</w:t>
            </w:r>
          </w:p>
        </w:tc>
      </w:tr>
    </w:tbl>
    <w:p w14:paraId="69F03932" w14:textId="77777777" w:rsidR="00706D83" w:rsidRPr="00FB3A6E" w:rsidRDefault="00706D83" w:rsidP="002042A6">
      <w:pPr>
        <w:pStyle w:val="ListParagraph"/>
        <w:widowControl w:val="0"/>
        <w:numPr>
          <w:ilvl w:val="0"/>
          <w:numId w:val="1"/>
        </w:numPr>
        <w:autoSpaceDE w:val="0"/>
        <w:autoSpaceDN w:val="0"/>
        <w:adjustRightInd w:val="0"/>
        <w:spacing w:after="0" w:line="240" w:lineRule="auto"/>
        <w:ind w:right="113"/>
        <w:rPr>
          <w:rFonts w:cs="Arial"/>
          <w:b/>
        </w:rPr>
      </w:pPr>
      <w:r w:rsidRPr="001200FB">
        <w:rPr>
          <w:rFonts w:cs="Arial"/>
        </w:rPr>
        <w:t>T</w:t>
      </w:r>
      <w:r w:rsidRPr="00FB3A6E">
        <w:rPr>
          <w:rFonts w:cs="Arial"/>
          <w:b/>
        </w:rPr>
        <w:t>eaching and learning resources</w:t>
      </w:r>
    </w:p>
    <w:p w14:paraId="5E2F53CC" w14:textId="597A19DB" w:rsidR="00260505" w:rsidRPr="00FB3A6E" w:rsidRDefault="006D75C5" w:rsidP="00CD0764">
      <w:pPr>
        <w:pStyle w:val="ListParagraph"/>
        <w:widowControl w:val="0"/>
        <w:autoSpaceDE w:val="0"/>
        <w:autoSpaceDN w:val="0"/>
        <w:adjustRightInd w:val="0"/>
        <w:spacing w:after="0" w:line="240" w:lineRule="auto"/>
        <w:ind w:left="360" w:right="113"/>
        <w:rPr>
          <w:rFonts w:cs="Arial"/>
          <w:i/>
        </w:rPr>
      </w:pPr>
      <w:r w:rsidRPr="00FB3A6E">
        <w:rPr>
          <w:rFonts w:cs="Arial"/>
        </w:rPr>
        <w:t>How do you ensure</w:t>
      </w:r>
      <w:r w:rsidR="00B04A74" w:rsidRPr="00FB3A6E">
        <w:rPr>
          <w:rFonts w:cs="Arial"/>
          <w:spacing w:val="-8"/>
        </w:rPr>
        <w:t xml:space="preserve"> </w:t>
      </w:r>
      <w:r w:rsidR="00B04A74" w:rsidRPr="00FB3A6E">
        <w:rPr>
          <w:rFonts w:cs="Arial"/>
        </w:rPr>
        <w:t>the</w:t>
      </w:r>
      <w:r w:rsidR="00B04A74" w:rsidRPr="00FB3A6E">
        <w:rPr>
          <w:rFonts w:cs="Arial"/>
          <w:spacing w:val="-4"/>
        </w:rPr>
        <w:t xml:space="preserve"> </w:t>
      </w:r>
      <w:r w:rsidR="00B04A74" w:rsidRPr="00FB3A6E">
        <w:rPr>
          <w:rFonts w:cs="Arial"/>
        </w:rPr>
        <w:t>teaching</w:t>
      </w:r>
      <w:r w:rsidR="00B04A74" w:rsidRPr="00FB3A6E">
        <w:rPr>
          <w:rFonts w:cs="Arial"/>
          <w:spacing w:val="-8"/>
        </w:rPr>
        <w:t xml:space="preserve"> </w:t>
      </w:r>
      <w:r w:rsidR="00B04A74" w:rsidRPr="00FB3A6E">
        <w:rPr>
          <w:rFonts w:cs="Arial"/>
        </w:rPr>
        <w:t>a</w:t>
      </w:r>
      <w:r w:rsidR="00B04A74" w:rsidRPr="00FB3A6E">
        <w:rPr>
          <w:rFonts w:cs="Arial"/>
          <w:spacing w:val="-1"/>
        </w:rPr>
        <w:t>n</w:t>
      </w:r>
      <w:r w:rsidR="00B04A74" w:rsidRPr="00FB3A6E">
        <w:rPr>
          <w:rFonts w:cs="Arial"/>
        </w:rPr>
        <w:t>d</w:t>
      </w:r>
      <w:r w:rsidR="00B04A74" w:rsidRPr="00FB3A6E">
        <w:rPr>
          <w:rFonts w:cs="Arial"/>
          <w:spacing w:val="-4"/>
        </w:rPr>
        <w:t xml:space="preserve"> </w:t>
      </w:r>
      <w:r w:rsidR="00B04A74" w:rsidRPr="00FB3A6E">
        <w:rPr>
          <w:rFonts w:cs="Arial"/>
        </w:rPr>
        <w:t>learning</w:t>
      </w:r>
      <w:r w:rsidR="00B04A74" w:rsidRPr="00FB3A6E">
        <w:rPr>
          <w:rFonts w:cs="Arial"/>
          <w:spacing w:val="-8"/>
        </w:rPr>
        <w:t xml:space="preserve"> </w:t>
      </w:r>
      <w:r w:rsidR="00B04A74" w:rsidRPr="00FB3A6E">
        <w:rPr>
          <w:rFonts w:cs="Arial"/>
        </w:rPr>
        <w:t>r</w:t>
      </w:r>
      <w:r w:rsidR="00B04A74" w:rsidRPr="00FB3A6E">
        <w:rPr>
          <w:rFonts w:cs="Arial"/>
          <w:spacing w:val="-1"/>
        </w:rPr>
        <w:t>e</w:t>
      </w:r>
      <w:r w:rsidR="00B04A74" w:rsidRPr="00FB3A6E">
        <w:rPr>
          <w:rFonts w:cs="Arial"/>
        </w:rPr>
        <w:t>source</w:t>
      </w:r>
      <w:r w:rsidR="00B04A74" w:rsidRPr="00FB3A6E">
        <w:rPr>
          <w:rFonts w:cs="Arial"/>
          <w:spacing w:val="11"/>
        </w:rPr>
        <w:t>s</w:t>
      </w:r>
      <w:r w:rsidR="00B04A74" w:rsidRPr="00FB3A6E">
        <w:rPr>
          <w:rFonts w:cs="Arial"/>
          <w:spacing w:val="23"/>
          <w:position w:val="10"/>
        </w:rPr>
        <w:t xml:space="preserve"> </w:t>
      </w:r>
      <w:r w:rsidR="00B04A74" w:rsidRPr="00FB3A6E">
        <w:rPr>
          <w:rFonts w:cs="Arial"/>
        </w:rPr>
        <w:t>are</w:t>
      </w:r>
      <w:r w:rsidR="00B04A74" w:rsidRPr="00FB3A6E">
        <w:rPr>
          <w:rFonts w:cs="Arial"/>
          <w:spacing w:val="-3"/>
        </w:rPr>
        <w:t xml:space="preserve"> </w:t>
      </w:r>
      <w:r w:rsidR="00B04A74" w:rsidRPr="00FB3A6E">
        <w:rPr>
          <w:rFonts w:cs="Arial"/>
        </w:rPr>
        <w:t>adequate</w:t>
      </w:r>
      <w:r w:rsidR="00B04A74" w:rsidRPr="00FB3A6E">
        <w:rPr>
          <w:rFonts w:cs="Arial"/>
          <w:spacing w:val="-9"/>
        </w:rPr>
        <w:t xml:space="preserve"> </w:t>
      </w:r>
      <w:r w:rsidR="00B04A74" w:rsidRPr="00FB3A6E">
        <w:rPr>
          <w:rFonts w:cs="Arial"/>
        </w:rPr>
        <w:t>to</w:t>
      </w:r>
      <w:r w:rsidR="00B04A74" w:rsidRPr="00FB3A6E">
        <w:rPr>
          <w:rFonts w:cs="Arial"/>
          <w:spacing w:val="-3"/>
        </w:rPr>
        <w:t xml:space="preserve"> </w:t>
      </w:r>
      <w:r w:rsidR="00B04A74" w:rsidRPr="00FB3A6E">
        <w:rPr>
          <w:rFonts w:cs="Arial"/>
        </w:rPr>
        <w:t>support</w:t>
      </w:r>
      <w:r w:rsidR="00B04A74" w:rsidRPr="00FB3A6E">
        <w:rPr>
          <w:rFonts w:cs="Arial"/>
          <w:spacing w:val="-7"/>
        </w:rPr>
        <w:t xml:space="preserve"> </w:t>
      </w:r>
      <w:r w:rsidR="00037241" w:rsidRPr="00FB3A6E">
        <w:rPr>
          <w:rFonts w:cs="Arial"/>
        </w:rPr>
        <w:t xml:space="preserve">delivery of study, training or assessment </w:t>
      </w:r>
      <w:r w:rsidR="00037241" w:rsidRPr="00FB3A6E">
        <w:rPr>
          <w:rFonts w:cs="Arial"/>
          <w:spacing w:val="-1"/>
        </w:rPr>
        <w:t xml:space="preserve">for the </w:t>
      </w:r>
      <w:r w:rsidR="00C30506" w:rsidRPr="00FB3A6E">
        <w:rPr>
          <w:rFonts w:cs="Arial"/>
        </w:rPr>
        <w:t>standards</w:t>
      </w:r>
      <w:r w:rsidR="00C30506" w:rsidRPr="00FB3A6E">
        <w:rPr>
          <w:rFonts w:cs="Arial"/>
          <w:spacing w:val="-8"/>
        </w:rPr>
        <w:t xml:space="preserve"> </w:t>
      </w:r>
      <w:r w:rsidR="00C30506" w:rsidRPr="00FB3A6E">
        <w:rPr>
          <w:rFonts w:cs="Arial"/>
        </w:rPr>
        <w:t>listed in Section 1?</w:t>
      </w:r>
      <w:r w:rsidR="00706D83" w:rsidRPr="00FB3A6E">
        <w:rPr>
          <w:rFonts w:cs="Arial"/>
        </w:rPr>
        <w:t xml:space="preserve"> (See CAAS </w:t>
      </w:r>
      <w:proofErr w:type="gramStart"/>
      <w:r w:rsidR="00706D83" w:rsidRPr="00FB3A6E">
        <w:rPr>
          <w:rFonts w:cs="Arial"/>
        </w:rPr>
        <w:t>Guidelines  2.3.ii</w:t>
      </w:r>
      <w:proofErr w:type="gramEnd"/>
      <w:r w:rsidR="00706D83" w:rsidRPr="00FB3A6E">
        <w:rPr>
          <w:rFonts w:cs="Arial"/>
        </w:rPr>
        <w:t>)</w:t>
      </w:r>
    </w:p>
    <w:tbl>
      <w:tblPr>
        <w:tblStyle w:val="TableGrid"/>
        <w:tblW w:w="0" w:type="auto"/>
        <w:tblInd w:w="360" w:type="dxa"/>
        <w:tblLook w:val="04A0" w:firstRow="1" w:lastRow="0" w:firstColumn="1" w:lastColumn="0" w:noHBand="0" w:noVBand="1"/>
      </w:tblPr>
      <w:tblGrid>
        <w:gridCol w:w="9324"/>
      </w:tblGrid>
      <w:tr w:rsidR="00CD0764" w:rsidRPr="00FB3A6E" w14:paraId="20E532E9" w14:textId="77777777" w:rsidTr="00CD0764">
        <w:tc>
          <w:tcPr>
            <w:tcW w:w="9684" w:type="dxa"/>
          </w:tcPr>
          <w:p w14:paraId="6F76EE99" w14:textId="5A75BDD1" w:rsidR="00390F4B" w:rsidRPr="001200FB" w:rsidRDefault="00390F4B" w:rsidP="002042A6">
            <w:pPr>
              <w:pStyle w:val="ListParagraph"/>
              <w:widowControl w:val="0"/>
              <w:numPr>
                <w:ilvl w:val="0"/>
                <w:numId w:val="7"/>
              </w:numPr>
              <w:tabs>
                <w:tab w:val="left" w:pos="1100"/>
              </w:tabs>
              <w:autoSpaceDE w:val="0"/>
              <w:autoSpaceDN w:val="0"/>
              <w:adjustRightInd w:val="0"/>
              <w:spacing w:before="58"/>
              <w:ind w:right="-20"/>
              <w:rPr>
                <w:rFonts w:cs="Arial"/>
              </w:rPr>
            </w:pPr>
            <w:r w:rsidRPr="001200FB">
              <w:rPr>
                <w:rFonts w:cs="Arial"/>
              </w:rPr>
              <w:t>Ensuring the teaching</w:t>
            </w:r>
            <w:r w:rsidRPr="001200FB">
              <w:rPr>
                <w:rFonts w:cs="Arial"/>
                <w:spacing w:val="-8"/>
              </w:rPr>
              <w:t xml:space="preserve"> </w:t>
            </w:r>
            <w:r w:rsidRPr="001200FB">
              <w:rPr>
                <w:rFonts w:cs="Arial"/>
              </w:rPr>
              <w:t>a</w:t>
            </w:r>
            <w:r w:rsidRPr="001200FB">
              <w:rPr>
                <w:rFonts w:cs="Arial"/>
                <w:spacing w:val="-1"/>
              </w:rPr>
              <w:t>n</w:t>
            </w:r>
            <w:r w:rsidRPr="001200FB">
              <w:rPr>
                <w:rFonts w:cs="Arial"/>
              </w:rPr>
              <w:t>d</w:t>
            </w:r>
            <w:r w:rsidRPr="001200FB">
              <w:rPr>
                <w:rFonts w:cs="Arial"/>
                <w:spacing w:val="-4"/>
              </w:rPr>
              <w:t xml:space="preserve"> </w:t>
            </w:r>
            <w:r w:rsidRPr="001200FB">
              <w:rPr>
                <w:rFonts w:cs="Arial"/>
              </w:rPr>
              <w:t>learning</w:t>
            </w:r>
            <w:r w:rsidRPr="001200FB">
              <w:rPr>
                <w:rFonts w:cs="Arial"/>
                <w:spacing w:val="-8"/>
              </w:rPr>
              <w:t xml:space="preserve"> </w:t>
            </w:r>
            <w:r w:rsidRPr="001200FB">
              <w:rPr>
                <w:rFonts w:cs="Arial"/>
              </w:rPr>
              <w:t>r</w:t>
            </w:r>
            <w:r w:rsidRPr="001200FB">
              <w:rPr>
                <w:rFonts w:cs="Arial"/>
                <w:spacing w:val="-1"/>
              </w:rPr>
              <w:t>e</w:t>
            </w:r>
            <w:r w:rsidRPr="001200FB">
              <w:rPr>
                <w:rFonts w:cs="Arial"/>
              </w:rPr>
              <w:t>source</w:t>
            </w:r>
            <w:r w:rsidRPr="001200FB">
              <w:rPr>
                <w:rFonts w:cs="Arial"/>
                <w:spacing w:val="11"/>
              </w:rPr>
              <w:t>s</w:t>
            </w:r>
            <w:r w:rsidRPr="001200FB">
              <w:rPr>
                <w:rFonts w:cs="Arial"/>
                <w:spacing w:val="23"/>
                <w:position w:val="10"/>
              </w:rPr>
              <w:t xml:space="preserve"> </w:t>
            </w:r>
            <w:r w:rsidRPr="001200FB">
              <w:rPr>
                <w:rFonts w:cs="Arial"/>
              </w:rPr>
              <w:t xml:space="preserve">are fit for purpose involves awareness of history; relying on the </w:t>
            </w:r>
            <w:r w:rsidR="003530F5">
              <w:rPr>
                <w:rFonts w:cs="Arial"/>
              </w:rPr>
              <w:t>Chief of Operations</w:t>
            </w:r>
            <w:r w:rsidRPr="001200FB">
              <w:rPr>
                <w:rFonts w:cs="Arial"/>
              </w:rPr>
              <w:t xml:space="preserve"> to make the right decisions re the provision of resources and engaging with the Boyle staff through a visit to the Boyle and attending the </w:t>
            </w:r>
            <w:r w:rsidRPr="001200FB">
              <w:rPr>
                <w:rFonts w:cs="Arial"/>
              </w:rPr>
              <w:lastRenderedPageBreak/>
              <w:t>Boyle Schools S</w:t>
            </w:r>
            <w:r w:rsidR="003530F5">
              <w:rPr>
                <w:rFonts w:cs="Arial"/>
              </w:rPr>
              <w:t>takeholders meeting</w:t>
            </w:r>
            <w:r w:rsidRPr="001200FB">
              <w:rPr>
                <w:rFonts w:cs="Arial"/>
              </w:rPr>
              <w:t xml:space="preserve">.  </w:t>
            </w:r>
          </w:p>
          <w:p w14:paraId="057D286E" w14:textId="1400748C" w:rsidR="00C458F7" w:rsidRPr="00FB3A6E" w:rsidRDefault="00C458F7" w:rsidP="002042A6">
            <w:pPr>
              <w:pStyle w:val="ListParagraph"/>
              <w:widowControl w:val="0"/>
              <w:numPr>
                <w:ilvl w:val="0"/>
                <w:numId w:val="7"/>
              </w:numPr>
              <w:tabs>
                <w:tab w:val="left" w:pos="1100"/>
              </w:tabs>
              <w:autoSpaceDE w:val="0"/>
              <w:autoSpaceDN w:val="0"/>
              <w:adjustRightInd w:val="0"/>
              <w:spacing w:line="254" w:lineRule="exact"/>
              <w:ind w:right="97"/>
              <w:rPr>
                <w:rFonts w:cs="Arial"/>
                <w:spacing w:val="-3"/>
              </w:rPr>
            </w:pPr>
            <w:r w:rsidRPr="00FB3A6E">
              <w:rPr>
                <w:rFonts w:cs="Arial"/>
                <w:spacing w:val="-3"/>
              </w:rPr>
              <w:t xml:space="preserve">The Boyle is the place that holds the expertise.  </w:t>
            </w:r>
            <w:r w:rsidR="00390F4B" w:rsidRPr="00FB3A6E">
              <w:rPr>
                <w:rFonts w:cs="Arial"/>
                <w:spacing w:val="-3"/>
              </w:rPr>
              <w:t>See Appendix A Item #3</w:t>
            </w:r>
          </w:p>
          <w:p w14:paraId="5A35B610" w14:textId="26D9E0B8" w:rsidR="00C458F7" w:rsidRPr="00FB3A6E" w:rsidRDefault="00C458F7" w:rsidP="002042A6">
            <w:pPr>
              <w:pStyle w:val="ListParagraph"/>
              <w:widowControl w:val="0"/>
              <w:numPr>
                <w:ilvl w:val="0"/>
                <w:numId w:val="7"/>
              </w:numPr>
              <w:tabs>
                <w:tab w:val="left" w:pos="1100"/>
              </w:tabs>
              <w:autoSpaceDE w:val="0"/>
              <w:autoSpaceDN w:val="0"/>
              <w:adjustRightInd w:val="0"/>
              <w:spacing w:line="254" w:lineRule="exact"/>
              <w:ind w:right="97"/>
              <w:rPr>
                <w:rFonts w:cs="Arial"/>
                <w:spacing w:val="-3"/>
              </w:rPr>
            </w:pPr>
            <w:r w:rsidRPr="00FB3A6E">
              <w:rPr>
                <w:rFonts w:cs="Arial"/>
                <w:spacing w:val="-3"/>
              </w:rPr>
              <w:t>The assessment materials have been approved by the Standard Sett</w:t>
            </w:r>
            <w:r w:rsidR="00390F4B" w:rsidRPr="00FB3A6E">
              <w:rPr>
                <w:rFonts w:cs="Arial"/>
                <w:spacing w:val="-3"/>
              </w:rPr>
              <w:t>ing Bodies NZQA (for example ‘</w:t>
            </w:r>
            <w:proofErr w:type="spellStart"/>
            <w:r w:rsidR="00390F4B" w:rsidRPr="00FB3A6E">
              <w:rPr>
                <w:rFonts w:cs="Arial"/>
                <w:spacing w:val="-3"/>
              </w:rPr>
              <w:t>wrtiting</w:t>
            </w:r>
            <w:proofErr w:type="spellEnd"/>
            <w:r w:rsidR="00390F4B" w:rsidRPr="00FB3A6E">
              <w:rPr>
                <w:rFonts w:cs="Arial"/>
                <w:spacing w:val="-3"/>
              </w:rPr>
              <w:t xml:space="preserve"> a report’) and where appropriate </w:t>
            </w:r>
            <w:proofErr w:type="spellStart"/>
            <w:r w:rsidR="00390F4B" w:rsidRPr="00FB3A6E">
              <w:rPr>
                <w:rFonts w:cs="Arial"/>
                <w:spacing w:val="-3"/>
              </w:rPr>
              <w:t>SkillsActive</w:t>
            </w:r>
            <w:proofErr w:type="spellEnd"/>
            <w:r w:rsidR="00390F4B" w:rsidRPr="00FB3A6E">
              <w:rPr>
                <w:rFonts w:cs="Arial"/>
                <w:spacing w:val="-3"/>
              </w:rPr>
              <w:t xml:space="preserve"> (for example, for the ABL standards)</w:t>
            </w:r>
            <w:r w:rsidR="003530F5">
              <w:rPr>
                <w:rFonts w:cs="Arial"/>
                <w:spacing w:val="-3"/>
              </w:rPr>
              <w:t xml:space="preserve"> or Toi Mai through the EONZ supplied resources.</w:t>
            </w:r>
          </w:p>
          <w:p w14:paraId="13CFAB24" w14:textId="0DDDEB43" w:rsidR="00CD0764" w:rsidRPr="001200FB" w:rsidRDefault="00C458F7" w:rsidP="002042A6">
            <w:pPr>
              <w:pStyle w:val="ListParagraph"/>
              <w:widowControl w:val="0"/>
              <w:numPr>
                <w:ilvl w:val="0"/>
                <w:numId w:val="7"/>
              </w:numPr>
              <w:tabs>
                <w:tab w:val="left" w:pos="1100"/>
              </w:tabs>
              <w:autoSpaceDE w:val="0"/>
              <w:autoSpaceDN w:val="0"/>
              <w:adjustRightInd w:val="0"/>
              <w:spacing w:line="254" w:lineRule="exact"/>
              <w:ind w:right="97"/>
              <w:rPr>
                <w:rFonts w:cs="Arial"/>
                <w:spacing w:val="-3"/>
              </w:rPr>
            </w:pPr>
            <w:r w:rsidRPr="00FB3A6E">
              <w:rPr>
                <w:rFonts w:cs="Arial"/>
                <w:spacing w:val="-3"/>
              </w:rPr>
              <w:t>See Appendix B Item # 2 Summative assessment</w:t>
            </w:r>
          </w:p>
        </w:tc>
      </w:tr>
    </w:tbl>
    <w:p w14:paraId="58AE97D1" w14:textId="77777777" w:rsidR="00715E92" w:rsidRPr="00FB3A6E" w:rsidRDefault="00715E92" w:rsidP="00B04A74">
      <w:pPr>
        <w:widowControl w:val="0"/>
        <w:tabs>
          <w:tab w:val="left" w:pos="1100"/>
        </w:tabs>
        <w:autoSpaceDE w:val="0"/>
        <w:autoSpaceDN w:val="0"/>
        <w:adjustRightInd w:val="0"/>
        <w:spacing w:before="58" w:after="0" w:line="240" w:lineRule="auto"/>
        <w:ind w:right="-20"/>
        <w:rPr>
          <w:rFonts w:cs="Arial"/>
        </w:rPr>
      </w:pPr>
    </w:p>
    <w:p w14:paraId="3D031D8B" w14:textId="77777777" w:rsidR="001B7FC3" w:rsidRPr="00FB3A6E" w:rsidRDefault="008D0EFF" w:rsidP="002042A6">
      <w:pPr>
        <w:pStyle w:val="ListParagraph"/>
        <w:widowControl w:val="0"/>
        <w:numPr>
          <w:ilvl w:val="0"/>
          <w:numId w:val="1"/>
        </w:numPr>
        <w:tabs>
          <w:tab w:val="left" w:pos="1100"/>
        </w:tabs>
        <w:autoSpaceDE w:val="0"/>
        <w:autoSpaceDN w:val="0"/>
        <w:adjustRightInd w:val="0"/>
        <w:spacing w:after="0" w:line="254" w:lineRule="exact"/>
        <w:ind w:right="97"/>
        <w:rPr>
          <w:rFonts w:cs="Arial"/>
          <w:b/>
        </w:rPr>
      </w:pPr>
      <w:r w:rsidRPr="00FB3A6E">
        <w:rPr>
          <w:rFonts w:cs="Arial"/>
          <w:b/>
        </w:rPr>
        <w:t>Development, delivery and review of programmes</w:t>
      </w:r>
    </w:p>
    <w:p w14:paraId="3B91378F" w14:textId="77777777" w:rsidR="008D0EFF" w:rsidRPr="00FB3A6E" w:rsidRDefault="006D75C5" w:rsidP="008D0EFF">
      <w:pPr>
        <w:pStyle w:val="ListParagraph"/>
        <w:widowControl w:val="0"/>
        <w:tabs>
          <w:tab w:val="left" w:pos="1100"/>
        </w:tabs>
        <w:autoSpaceDE w:val="0"/>
        <w:autoSpaceDN w:val="0"/>
        <w:adjustRightInd w:val="0"/>
        <w:spacing w:after="0" w:line="254" w:lineRule="exact"/>
        <w:ind w:left="360" w:right="97"/>
        <w:rPr>
          <w:rFonts w:cs="Arial"/>
          <w:spacing w:val="-3"/>
        </w:rPr>
      </w:pPr>
      <w:r w:rsidRPr="00FB3A6E">
        <w:rPr>
          <w:rFonts w:cs="Arial"/>
        </w:rPr>
        <w:t>How do you ensure the</w:t>
      </w:r>
      <w:r w:rsidRPr="00FB3A6E">
        <w:rPr>
          <w:rFonts w:cs="Arial"/>
          <w:spacing w:val="-3"/>
        </w:rPr>
        <w:t xml:space="preserve"> teaching and learning </w:t>
      </w:r>
      <w:r w:rsidR="00C30506" w:rsidRPr="00FB3A6E">
        <w:rPr>
          <w:rFonts w:cs="Arial"/>
          <w:spacing w:val="-3"/>
        </w:rPr>
        <w:t xml:space="preserve">for the </w:t>
      </w:r>
      <w:r w:rsidR="00C30506" w:rsidRPr="00FB3A6E">
        <w:rPr>
          <w:rFonts w:cs="Arial"/>
        </w:rPr>
        <w:t>standards</w:t>
      </w:r>
      <w:r w:rsidR="00C30506" w:rsidRPr="00FB3A6E">
        <w:rPr>
          <w:rFonts w:cs="Arial"/>
          <w:spacing w:val="-8"/>
        </w:rPr>
        <w:t xml:space="preserve"> </w:t>
      </w:r>
      <w:r w:rsidR="00C30506" w:rsidRPr="00FB3A6E">
        <w:rPr>
          <w:rFonts w:cs="Arial"/>
        </w:rPr>
        <w:t xml:space="preserve">listed in Section 1 </w:t>
      </w:r>
      <w:r w:rsidRPr="00FB3A6E">
        <w:rPr>
          <w:rFonts w:cs="Arial"/>
          <w:spacing w:val="-3"/>
        </w:rPr>
        <w:t>have</w:t>
      </w:r>
      <w:r w:rsidR="008D0EFF" w:rsidRPr="00FB3A6E">
        <w:rPr>
          <w:rFonts w:cs="Arial"/>
          <w:spacing w:val="-3"/>
        </w:rPr>
        <w:t>:</w:t>
      </w:r>
      <w:r w:rsidRPr="00FB3A6E">
        <w:rPr>
          <w:rFonts w:cs="Arial"/>
          <w:spacing w:val="-3"/>
        </w:rPr>
        <w:t xml:space="preserve"> </w:t>
      </w:r>
    </w:p>
    <w:p w14:paraId="4D0D4F87" w14:textId="79E65403" w:rsidR="008D0EFF" w:rsidRPr="00FB3A6E" w:rsidRDefault="008D0EFF" w:rsidP="002042A6">
      <w:pPr>
        <w:pStyle w:val="ListParagraph"/>
        <w:widowControl w:val="0"/>
        <w:numPr>
          <w:ilvl w:val="0"/>
          <w:numId w:val="2"/>
        </w:numPr>
        <w:tabs>
          <w:tab w:val="left" w:pos="426"/>
        </w:tabs>
        <w:autoSpaceDE w:val="0"/>
        <w:autoSpaceDN w:val="0"/>
        <w:adjustRightInd w:val="0"/>
        <w:spacing w:before="120" w:after="0" w:line="254" w:lineRule="exact"/>
        <w:ind w:right="97"/>
        <w:rPr>
          <w:rFonts w:cs="Arial"/>
        </w:rPr>
      </w:pPr>
      <w:r w:rsidRPr="00FB3A6E">
        <w:rPr>
          <w:rFonts w:cs="Arial"/>
        </w:rPr>
        <w:t>appropriate</w:t>
      </w:r>
      <w:r w:rsidRPr="00FB3A6E">
        <w:rPr>
          <w:rFonts w:cs="Arial"/>
          <w:spacing w:val="-11"/>
        </w:rPr>
        <w:t xml:space="preserve"> </w:t>
      </w:r>
      <w:r w:rsidRPr="00FB3A6E">
        <w:rPr>
          <w:rFonts w:cs="Arial"/>
        </w:rPr>
        <w:t>conten</w:t>
      </w:r>
      <w:r w:rsidRPr="00FB3A6E">
        <w:rPr>
          <w:rFonts w:cs="Arial"/>
          <w:spacing w:val="-1"/>
        </w:rPr>
        <w:t>t</w:t>
      </w:r>
      <w:r w:rsidRPr="00FB3A6E">
        <w:rPr>
          <w:rFonts w:cs="Arial"/>
        </w:rPr>
        <w:t>,</w:t>
      </w:r>
      <w:r w:rsidRPr="00FB3A6E">
        <w:rPr>
          <w:rFonts w:cs="Arial"/>
          <w:spacing w:val="-8"/>
        </w:rPr>
        <w:t xml:space="preserve"> </w:t>
      </w:r>
      <w:r w:rsidRPr="00FB3A6E">
        <w:rPr>
          <w:rFonts w:cs="Arial"/>
        </w:rPr>
        <w:t>teaching</w:t>
      </w:r>
      <w:r w:rsidRPr="00FB3A6E">
        <w:rPr>
          <w:rFonts w:cs="Arial"/>
          <w:spacing w:val="-8"/>
        </w:rPr>
        <w:t xml:space="preserve"> </w:t>
      </w:r>
      <w:r w:rsidRPr="00FB3A6E">
        <w:rPr>
          <w:rFonts w:cs="Arial"/>
          <w:spacing w:val="-1"/>
        </w:rPr>
        <w:t>a</w:t>
      </w:r>
      <w:r w:rsidRPr="00FB3A6E">
        <w:rPr>
          <w:rFonts w:cs="Arial"/>
        </w:rPr>
        <w:t>nd</w:t>
      </w:r>
      <w:r w:rsidRPr="00FB3A6E">
        <w:rPr>
          <w:rFonts w:cs="Arial"/>
          <w:spacing w:val="-4"/>
        </w:rPr>
        <w:t xml:space="preserve"> </w:t>
      </w:r>
      <w:r w:rsidRPr="00FB3A6E">
        <w:rPr>
          <w:rFonts w:cs="Arial"/>
        </w:rPr>
        <w:t>learning</w:t>
      </w:r>
      <w:r w:rsidRPr="00FB3A6E">
        <w:rPr>
          <w:rFonts w:cs="Arial"/>
          <w:spacing w:val="-9"/>
        </w:rPr>
        <w:t xml:space="preserve"> </w:t>
      </w:r>
      <w:r w:rsidRPr="00FB3A6E">
        <w:rPr>
          <w:rFonts w:cs="Arial"/>
        </w:rPr>
        <w:t>strategies,</w:t>
      </w:r>
      <w:r w:rsidRPr="00FB3A6E">
        <w:rPr>
          <w:rFonts w:cs="Arial"/>
          <w:spacing w:val="-10"/>
        </w:rPr>
        <w:t xml:space="preserve"> </w:t>
      </w:r>
      <w:r w:rsidRPr="00FB3A6E">
        <w:rPr>
          <w:rFonts w:cs="Arial"/>
          <w:spacing w:val="-1"/>
        </w:rPr>
        <w:t>t</w:t>
      </w:r>
      <w:r w:rsidRPr="00FB3A6E">
        <w:rPr>
          <w:rFonts w:cs="Arial"/>
        </w:rPr>
        <w:t>eaching</w:t>
      </w:r>
      <w:r w:rsidRPr="00FB3A6E">
        <w:rPr>
          <w:rFonts w:cs="Arial"/>
          <w:spacing w:val="-8"/>
        </w:rPr>
        <w:t xml:space="preserve"> </w:t>
      </w:r>
      <w:r w:rsidRPr="00FB3A6E">
        <w:rPr>
          <w:rFonts w:cs="Arial"/>
        </w:rPr>
        <w:t>and learning</w:t>
      </w:r>
      <w:r w:rsidRPr="00FB3A6E">
        <w:rPr>
          <w:rFonts w:cs="Arial"/>
          <w:spacing w:val="-8"/>
        </w:rPr>
        <w:t xml:space="preserve"> </w:t>
      </w:r>
      <w:r w:rsidRPr="00FB3A6E">
        <w:rPr>
          <w:rFonts w:cs="Arial"/>
        </w:rPr>
        <w:t>resource</w:t>
      </w:r>
      <w:r w:rsidRPr="00FB3A6E">
        <w:rPr>
          <w:rFonts w:cs="Arial"/>
          <w:spacing w:val="-9"/>
        </w:rPr>
        <w:t xml:space="preserve"> </w:t>
      </w:r>
      <w:r w:rsidRPr="00FB3A6E">
        <w:rPr>
          <w:rFonts w:cs="Arial"/>
        </w:rPr>
        <w:t>requi</w:t>
      </w:r>
      <w:r w:rsidRPr="00FB3A6E">
        <w:rPr>
          <w:rFonts w:cs="Arial"/>
          <w:spacing w:val="-1"/>
        </w:rPr>
        <w:t>r</w:t>
      </w:r>
      <w:r w:rsidRPr="00FB3A6E">
        <w:rPr>
          <w:rFonts w:cs="Arial"/>
        </w:rPr>
        <w:t>ements</w:t>
      </w:r>
      <w:r w:rsidRPr="00FB3A6E">
        <w:rPr>
          <w:rFonts w:cs="Arial"/>
          <w:spacing w:val="-13"/>
        </w:rPr>
        <w:t xml:space="preserve"> </w:t>
      </w:r>
      <w:r w:rsidRPr="00FB3A6E">
        <w:rPr>
          <w:rFonts w:cs="Arial"/>
        </w:rPr>
        <w:t>and</w:t>
      </w:r>
      <w:r w:rsidRPr="00FB3A6E">
        <w:rPr>
          <w:rFonts w:cs="Arial"/>
          <w:spacing w:val="-4"/>
        </w:rPr>
        <w:t xml:space="preserve"> </w:t>
      </w:r>
      <w:r w:rsidRPr="00FB3A6E">
        <w:rPr>
          <w:rFonts w:cs="Arial"/>
        </w:rPr>
        <w:t>assessmen</w:t>
      </w:r>
      <w:r w:rsidRPr="00FB3A6E">
        <w:rPr>
          <w:rFonts w:cs="Arial"/>
          <w:spacing w:val="-1"/>
        </w:rPr>
        <w:t>t</w:t>
      </w:r>
      <w:r w:rsidRPr="00FB3A6E">
        <w:rPr>
          <w:rFonts w:cs="Arial"/>
        </w:rPr>
        <w:t>s? (See CAAS Guidelines 2.5.i)</w:t>
      </w:r>
    </w:p>
    <w:p w14:paraId="12203D8F" w14:textId="77777777" w:rsidR="00CD0764" w:rsidRPr="00FB3A6E" w:rsidRDefault="00CD0764" w:rsidP="00CD0764">
      <w:pPr>
        <w:pStyle w:val="ListParagraph"/>
        <w:widowControl w:val="0"/>
        <w:tabs>
          <w:tab w:val="left" w:pos="426"/>
        </w:tabs>
        <w:autoSpaceDE w:val="0"/>
        <w:autoSpaceDN w:val="0"/>
        <w:adjustRightInd w:val="0"/>
        <w:spacing w:before="120" w:after="0" w:line="254" w:lineRule="exact"/>
        <w:ind w:left="855" w:right="97"/>
        <w:rPr>
          <w:rFonts w:cs="Arial"/>
          <w:u w:val="single"/>
        </w:rPr>
      </w:pPr>
    </w:p>
    <w:tbl>
      <w:tblPr>
        <w:tblStyle w:val="TableGrid"/>
        <w:tblW w:w="0" w:type="auto"/>
        <w:tblInd w:w="360" w:type="dxa"/>
        <w:tblLook w:val="04A0" w:firstRow="1" w:lastRow="0" w:firstColumn="1" w:lastColumn="0" w:noHBand="0" w:noVBand="1"/>
      </w:tblPr>
      <w:tblGrid>
        <w:gridCol w:w="9324"/>
      </w:tblGrid>
      <w:tr w:rsidR="00CD0764" w:rsidRPr="00FB3A6E" w14:paraId="72FA9482" w14:textId="77777777" w:rsidTr="00CD0764">
        <w:tc>
          <w:tcPr>
            <w:tcW w:w="9684" w:type="dxa"/>
          </w:tcPr>
          <w:p w14:paraId="29D6DBC7" w14:textId="502B9095" w:rsidR="00CD0764" w:rsidRPr="001200FB" w:rsidRDefault="00390F4B" w:rsidP="002042A6">
            <w:pPr>
              <w:pStyle w:val="ListParagraph"/>
              <w:widowControl w:val="0"/>
              <w:numPr>
                <w:ilvl w:val="0"/>
                <w:numId w:val="9"/>
              </w:numPr>
              <w:tabs>
                <w:tab w:val="left" w:pos="1100"/>
              </w:tabs>
              <w:autoSpaceDE w:val="0"/>
              <w:autoSpaceDN w:val="0"/>
              <w:adjustRightInd w:val="0"/>
              <w:spacing w:before="58"/>
              <w:ind w:right="-20"/>
              <w:rPr>
                <w:rFonts w:cs="Arial"/>
              </w:rPr>
            </w:pPr>
            <w:r w:rsidRPr="001200FB">
              <w:rPr>
                <w:rFonts w:cs="Arial"/>
              </w:rPr>
              <w:t>Ensuring the teaching</w:t>
            </w:r>
            <w:r w:rsidRPr="001200FB">
              <w:rPr>
                <w:rFonts w:cs="Arial"/>
                <w:spacing w:val="-8"/>
              </w:rPr>
              <w:t xml:space="preserve">, </w:t>
            </w:r>
            <w:r w:rsidRPr="001200FB">
              <w:rPr>
                <w:rFonts w:cs="Arial"/>
              </w:rPr>
              <w:t>learning</w:t>
            </w:r>
            <w:r w:rsidRPr="001200FB">
              <w:rPr>
                <w:rFonts w:cs="Arial"/>
                <w:spacing w:val="-8"/>
              </w:rPr>
              <w:t xml:space="preserve"> and assessment </w:t>
            </w:r>
            <w:r w:rsidRPr="001200FB">
              <w:rPr>
                <w:rFonts w:cs="Arial"/>
              </w:rPr>
              <w:t>r</w:t>
            </w:r>
            <w:r w:rsidRPr="001200FB">
              <w:rPr>
                <w:rFonts w:cs="Arial"/>
                <w:spacing w:val="-1"/>
              </w:rPr>
              <w:t>e</w:t>
            </w:r>
            <w:r w:rsidRPr="001200FB">
              <w:rPr>
                <w:rFonts w:cs="Arial"/>
              </w:rPr>
              <w:t>source</w:t>
            </w:r>
            <w:r w:rsidRPr="001200FB">
              <w:rPr>
                <w:rFonts w:cs="Arial"/>
                <w:spacing w:val="11"/>
              </w:rPr>
              <w:t>s</w:t>
            </w:r>
            <w:r w:rsidRPr="001200FB">
              <w:rPr>
                <w:rFonts w:cs="Arial"/>
                <w:spacing w:val="23"/>
                <w:position w:val="10"/>
              </w:rPr>
              <w:t xml:space="preserve"> </w:t>
            </w:r>
            <w:r w:rsidRPr="001200FB">
              <w:rPr>
                <w:rFonts w:cs="Arial"/>
              </w:rPr>
              <w:t xml:space="preserve">are fit for purpose involves the </w:t>
            </w:r>
            <w:r w:rsidR="003530F5">
              <w:rPr>
                <w:rFonts w:cs="Arial"/>
              </w:rPr>
              <w:t xml:space="preserve">Chief of Operations </w:t>
            </w:r>
            <w:r w:rsidRPr="001200FB">
              <w:rPr>
                <w:rFonts w:cs="Arial"/>
              </w:rPr>
              <w:t xml:space="preserve">to making the right decisions re the provision of resources and engaging with the Boyle staff through a visit to the Boyle and attending the Boyle Schools Seminar.  </w:t>
            </w:r>
          </w:p>
          <w:p w14:paraId="3F993106" w14:textId="6FDFC7F7" w:rsidR="00CD0764" w:rsidRPr="001200FB" w:rsidRDefault="00390F4B" w:rsidP="002042A6">
            <w:pPr>
              <w:pStyle w:val="ListParagraph"/>
              <w:widowControl w:val="0"/>
              <w:numPr>
                <w:ilvl w:val="0"/>
                <w:numId w:val="9"/>
              </w:numPr>
              <w:tabs>
                <w:tab w:val="left" w:pos="1100"/>
              </w:tabs>
              <w:autoSpaceDE w:val="0"/>
              <w:autoSpaceDN w:val="0"/>
              <w:adjustRightInd w:val="0"/>
              <w:spacing w:line="254" w:lineRule="exact"/>
              <w:ind w:right="97"/>
              <w:rPr>
                <w:rFonts w:cs="Arial"/>
              </w:rPr>
            </w:pPr>
            <w:r w:rsidRPr="001200FB">
              <w:rPr>
                <w:rFonts w:cs="Arial"/>
                <w:spacing w:val="-3"/>
              </w:rPr>
              <w:t xml:space="preserve">The </w:t>
            </w:r>
            <w:r w:rsidR="003530F5">
              <w:rPr>
                <w:rFonts w:cs="Arial"/>
                <w:spacing w:val="-3"/>
              </w:rPr>
              <w:t xml:space="preserve">Chief of Operations </w:t>
            </w:r>
            <w:r w:rsidRPr="001200FB">
              <w:rPr>
                <w:rFonts w:cs="Arial"/>
                <w:spacing w:val="-3"/>
              </w:rPr>
              <w:t xml:space="preserve">is responsible for </w:t>
            </w:r>
            <w:r w:rsidR="00C71916" w:rsidRPr="001200FB">
              <w:rPr>
                <w:rFonts w:cs="Arial"/>
              </w:rPr>
              <w:t>development, delivery and review of programmes and gains feedback from all schools.  Discussion with the consent holder occurs post the camp/programme/course.</w:t>
            </w:r>
          </w:p>
        </w:tc>
      </w:tr>
    </w:tbl>
    <w:p w14:paraId="4AE170AE" w14:textId="77777777" w:rsidR="00CD0764" w:rsidRPr="00FB3A6E" w:rsidRDefault="00CD0764" w:rsidP="007742AC">
      <w:pPr>
        <w:widowControl w:val="0"/>
        <w:tabs>
          <w:tab w:val="left" w:pos="1100"/>
        </w:tabs>
        <w:autoSpaceDE w:val="0"/>
        <w:autoSpaceDN w:val="0"/>
        <w:adjustRightInd w:val="0"/>
        <w:spacing w:after="0" w:line="254" w:lineRule="exact"/>
        <w:ind w:right="97"/>
        <w:rPr>
          <w:rFonts w:cs="Arial"/>
          <w:spacing w:val="-3"/>
        </w:rPr>
      </w:pPr>
    </w:p>
    <w:p w14:paraId="73162057" w14:textId="77777777" w:rsidR="006D75C5" w:rsidRPr="00FB3A6E" w:rsidRDefault="008D0EFF" w:rsidP="008D0EFF">
      <w:pPr>
        <w:pStyle w:val="ListParagraph"/>
        <w:widowControl w:val="0"/>
        <w:tabs>
          <w:tab w:val="left" w:pos="851"/>
        </w:tabs>
        <w:autoSpaceDE w:val="0"/>
        <w:autoSpaceDN w:val="0"/>
        <w:adjustRightInd w:val="0"/>
        <w:spacing w:after="0" w:line="254" w:lineRule="exact"/>
        <w:ind w:left="360" w:right="97"/>
        <w:rPr>
          <w:rFonts w:cs="Arial"/>
        </w:rPr>
      </w:pPr>
      <w:r w:rsidRPr="00FB3A6E">
        <w:rPr>
          <w:rFonts w:cs="Arial"/>
        </w:rPr>
        <w:t>b)</w:t>
      </w:r>
      <w:r w:rsidRPr="00FB3A6E">
        <w:rPr>
          <w:rFonts w:cs="Arial"/>
        </w:rPr>
        <w:tab/>
        <w:t xml:space="preserve">learning outcomes </w:t>
      </w:r>
      <w:r w:rsidR="005311AC" w:rsidRPr="00FB3A6E">
        <w:rPr>
          <w:rFonts w:cs="Arial"/>
        </w:rPr>
        <w:t xml:space="preserve">that </w:t>
      </w:r>
      <w:r w:rsidR="006D75C5" w:rsidRPr="00FB3A6E">
        <w:rPr>
          <w:rFonts w:cs="Arial"/>
        </w:rPr>
        <w:t>are</w:t>
      </w:r>
      <w:r w:rsidR="006D75C5" w:rsidRPr="00FB3A6E">
        <w:rPr>
          <w:rFonts w:cs="Arial"/>
          <w:spacing w:val="-3"/>
        </w:rPr>
        <w:t xml:space="preserve"> </w:t>
      </w:r>
      <w:r w:rsidR="006D75C5" w:rsidRPr="00FB3A6E">
        <w:rPr>
          <w:rFonts w:cs="Arial"/>
        </w:rPr>
        <w:t>achievable</w:t>
      </w:r>
      <w:r w:rsidR="006D75C5" w:rsidRPr="00FB3A6E">
        <w:rPr>
          <w:rFonts w:cs="Arial"/>
          <w:spacing w:val="-11"/>
        </w:rPr>
        <w:t xml:space="preserve"> </w:t>
      </w:r>
      <w:r w:rsidR="006D75C5" w:rsidRPr="00FB3A6E">
        <w:rPr>
          <w:rFonts w:cs="Arial"/>
        </w:rPr>
        <w:t>within</w:t>
      </w:r>
      <w:r w:rsidR="006D75C5" w:rsidRPr="00FB3A6E">
        <w:rPr>
          <w:rFonts w:cs="Arial"/>
          <w:spacing w:val="-6"/>
        </w:rPr>
        <w:t xml:space="preserve"> </w:t>
      </w:r>
      <w:r w:rsidR="006D75C5" w:rsidRPr="00FB3A6E">
        <w:rPr>
          <w:rFonts w:cs="Arial"/>
        </w:rPr>
        <w:t>the</w:t>
      </w:r>
      <w:r w:rsidR="006D75C5" w:rsidRPr="00FB3A6E">
        <w:rPr>
          <w:rFonts w:cs="Arial"/>
          <w:spacing w:val="-4"/>
        </w:rPr>
        <w:t xml:space="preserve"> </w:t>
      </w:r>
      <w:r w:rsidR="006D75C5" w:rsidRPr="00FB3A6E">
        <w:rPr>
          <w:rFonts w:cs="Arial"/>
        </w:rPr>
        <w:t>timeframe</w:t>
      </w:r>
      <w:r w:rsidR="006D75C5" w:rsidRPr="00FB3A6E">
        <w:rPr>
          <w:rFonts w:cs="Arial"/>
          <w:spacing w:val="-10"/>
        </w:rPr>
        <w:t xml:space="preserve"> </w:t>
      </w:r>
      <w:r w:rsidR="006D75C5" w:rsidRPr="00FB3A6E">
        <w:rPr>
          <w:rFonts w:cs="Arial"/>
        </w:rPr>
        <w:t>of</w:t>
      </w:r>
      <w:r w:rsidR="006D75C5" w:rsidRPr="00FB3A6E">
        <w:rPr>
          <w:rFonts w:cs="Arial"/>
          <w:spacing w:val="-1"/>
        </w:rPr>
        <w:t xml:space="preserve"> </w:t>
      </w:r>
      <w:r w:rsidR="006D75C5" w:rsidRPr="00FB3A6E">
        <w:rPr>
          <w:rFonts w:cs="Arial"/>
        </w:rPr>
        <w:t>the programme</w:t>
      </w:r>
      <w:r w:rsidR="00C30506" w:rsidRPr="00FB3A6E">
        <w:rPr>
          <w:rFonts w:cs="Arial"/>
        </w:rPr>
        <w:t>?</w:t>
      </w:r>
      <w:r w:rsidR="005311AC" w:rsidRPr="00FB3A6E">
        <w:rPr>
          <w:rFonts w:cs="Arial"/>
        </w:rPr>
        <w:br/>
      </w:r>
    </w:p>
    <w:tbl>
      <w:tblPr>
        <w:tblStyle w:val="TableGrid"/>
        <w:tblW w:w="0" w:type="auto"/>
        <w:tblInd w:w="360" w:type="dxa"/>
        <w:tblLook w:val="04A0" w:firstRow="1" w:lastRow="0" w:firstColumn="1" w:lastColumn="0" w:noHBand="0" w:noVBand="1"/>
      </w:tblPr>
      <w:tblGrid>
        <w:gridCol w:w="9324"/>
      </w:tblGrid>
      <w:tr w:rsidR="00CD0764" w:rsidRPr="00FB3A6E" w14:paraId="0A7403F2" w14:textId="77777777" w:rsidTr="00CD0764">
        <w:tc>
          <w:tcPr>
            <w:tcW w:w="9684" w:type="dxa"/>
          </w:tcPr>
          <w:p w14:paraId="3FB50D2F" w14:textId="2CCA485E" w:rsidR="00C71916" w:rsidRPr="00FB3A6E" w:rsidRDefault="00C71916" w:rsidP="002042A6">
            <w:pPr>
              <w:pStyle w:val="ListParagraph"/>
              <w:widowControl w:val="0"/>
              <w:numPr>
                <w:ilvl w:val="0"/>
                <w:numId w:val="10"/>
              </w:numPr>
              <w:tabs>
                <w:tab w:val="left" w:pos="1100"/>
              </w:tabs>
              <w:autoSpaceDE w:val="0"/>
              <w:autoSpaceDN w:val="0"/>
              <w:adjustRightInd w:val="0"/>
              <w:spacing w:line="254" w:lineRule="exact"/>
              <w:ind w:right="97"/>
              <w:rPr>
                <w:rFonts w:cs="Arial"/>
              </w:rPr>
            </w:pPr>
            <w:r w:rsidRPr="00FB3A6E">
              <w:rPr>
                <w:rFonts w:cs="Arial"/>
              </w:rPr>
              <w:t>With STAR and Gateway funding requiring 20 credits on average for students there is pressure to increase the student learning and assessment programme.  We are aware that the Boyle has responded by adjusting the Gateway programme it offers with an increase in the time and the credits.  Post the time at the Boyle students are required to ‘write a report’ about risk management and their vocational career pathway.</w:t>
            </w:r>
          </w:p>
          <w:p w14:paraId="1D316172" w14:textId="689A9975" w:rsidR="00CD0764" w:rsidRPr="00FB3A6E" w:rsidRDefault="00C71916" w:rsidP="002042A6">
            <w:pPr>
              <w:pStyle w:val="ListParagraph"/>
              <w:widowControl w:val="0"/>
              <w:numPr>
                <w:ilvl w:val="0"/>
                <w:numId w:val="10"/>
              </w:numPr>
              <w:tabs>
                <w:tab w:val="left" w:pos="1100"/>
              </w:tabs>
              <w:autoSpaceDE w:val="0"/>
              <w:autoSpaceDN w:val="0"/>
              <w:adjustRightInd w:val="0"/>
              <w:spacing w:line="254" w:lineRule="exact"/>
              <w:ind w:right="97"/>
              <w:rPr>
                <w:rFonts w:cs="Arial"/>
              </w:rPr>
            </w:pPr>
            <w:r w:rsidRPr="00FB3A6E">
              <w:rPr>
                <w:rFonts w:cs="Arial"/>
              </w:rPr>
              <w:t>Naturally occurring evidence is a key component of the assessment programme.  See Appendix B Items 11 and 12</w:t>
            </w:r>
          </w:p>
        </w:tc>
      </w:tr>
    </w:tbl>
    <w:p w14:paraId="12AF9861" w14:textId="77777777" w:rsidR="00A430D9" w:rsidRPr="001200FB" w:rsidRDefault="00A430D9" w:rsidP="001200FB">
      <w:pPr>
        <w:widowControl w:val="0"/>
        <w:tabs>
          <w:tab w:val="left" w:pos="1100"/>
        </w:tabs>
        <w:autoSpaceDE w:val="0"/>
        <w:autoSpaceDN w:val="0"/>
        <w:adjustRightInd w:val="0"/>
        <w:spacing w:after="0" w:line="254" w:lineRule="exact"/>
        <w:ind w:right="499"/>
        <w:rPr>
          <w:rFonts w:cs="Arial"/>
          <w:b/>
          <w:u w:val="single"/>
        </w:rPr>
      </w:pPr>
    </w:p>
    <w:p w14:paraId="61C4588E" w14:textId="77777777" w:rsidR="001B7FC3" w:rsidRPr="00FB3A6E" w:rsidRDefault="001B7FC3" w:rsidP="002042A6">
      <w:pPr>
        <w:pStyle w:val="ListParagraph"/>
        <w:widowControl w:val="0"/>
        <w:numPr>
          <w:ilvl w:val="0"/>
          <w:numId w:val="1"/>
        </w:numPr>
        <w:tabs>
          <w:tab w:val="left" w:pos="1100"/>
        </w:tabs>
        <w:autoSpaceDE w:val="0"/>
        <w:autoSpaceDN w:val="0"/>
        <w:adjustRightInd w:val="0"/>
        <w:spacing w:after="0" w:line="254" w:lineRule="exact"/>
        <w:ind w:right="499"/>
        <w:rPr>
          <w:rFonts w:cs="Arial"/>
          <w:b/>
          <w:u w:val="single"/>
        </w:rPr>
      </w:pPr>
      <w:r w:rsidRPr="00FB3A6E">
        <w:rPr>
          <w:rFonts w:cs="Arial"/>
          <w:b/>
        </w:rPr>
        <w:t>Assessment processes</w:t>
      </w:r>
    </w:p>
    <w:p w14:paraId="44862BA2" w14:textId="56451A21" w:rsidR="001B7FC3" w:rsidRPr="00FB3A6E" w:rsidRDefault="00C648EF" w:rsidP="001B7FC3">
      <w:pPr>
        <w:pStyle w:val="ListParagraph"/>
        <w:widowControl w:val="0"/>
        <w:tabs>
          <w:tab w:val="left" w:pos="1100"/>
        </w:tabs>
        <w:autoSpaceDE w:val="0"/>
        <w:autoSpaceDN w:val="0"/>
        <w:adjustRightInd w:val="0"/>
        <w:spacing w:after="0" w:line="254" w:lineRule="exact"/>
        <w:ind w:left="360" w:right="499"/>
        <w:rPr>
          <w:rFonts w:cs="Arial"/>
        </w:rPr>
      </w:pPr>
      <w:r w:rsidRPr="00FB3A6E">
        <w:rPr>
          <w:rFonts w:cs="Arial"/>
        </w:rPr>
        <w:t>How do you ensure the sub</w:t>
      </w:r>
      <w:r w:rsidR="00BF5550" w:rsidRPr="00FB3A6E">
        <w:rPr>
          <w:rFonts w:cs="Arial"/>
        </w:rPr>
        <w:t xml:space="preserve">contractor </w:t>
      </w:r>
      <w:r w:rsidR="00C17EF9" w:rsidRPr="00FB3A6E">
        <w:rPr>
          <w:rFonts w:cs="Arial"/>
        </w:rPr>
        <w:t>applies</w:t>
      </w:r>
      <w:r w:rsidR="00BF5550" w:rsidRPr="00FB3A6E">
        <w:rPr>
          <w:rFonts w:cs="Arial"/>
          <w:spacing w:val="-6"/>
        </w:rPr>
        <w:t xml:space="preserve"> </w:t>
      </w:r>
      <w:r w:rsidR="00BF5550" w:rsidRPr="00FB3A6E">
        <w:rPr>
          <w:rFonts w:cs="Arial"/>
        </w:rPr>
        <w:t>appropriate</w:t>
      </w:r>
      <w:r w:rsidR="00BF5550" w:rsidRPr="00FB3A6E">
        <w:rPr>
          <w:rFonts w:cs="Arial"/>
          <w:spacing w:val="-11"/>
        </w:rPr>
        <w:t xml:space="preserve"> </w:t>
      </w:r>
      <w:r w:rsidR="00BF5550" w:rsidRPr="00FB3A6E">
        <w:rPr>
          <w:rFonts w:cs="Arial"/>
        </w:rPr>
        <w:t>procedures</w:t>
      </w:r>
      <w:r w:rsidR="00BF5550" w:rsidRPr="00FB3A6E">
        <w:rPr>
          <w:rFonts w:cs="Arial"/>
          <w:spacing w:val="-11"/>
        </w:rPr>
        <w:t xml:space="preserve"> </w:t>
      </w:r>
      <w:r w:rsidR="00BF5550" w:rsidRPr="00FB3A6E">
        <w:rPr>
          <w:rFonts w:cs="Arial"/>
        </w:rPr>
        <w:t>for</w:t>
      </w:r>
      <w:r w:rsidR="00BF5550" w:rsidRPr="00FB3A6E">
        <w:rPr>
          <w:rFonts w:cs="Arial"/>
          <w:spacing w:val="-4"/>
        </w:rPr>
        <w:t xml:space="preserve"> </w:t>
      </w:r>
      <w:r w:rsidR="00BF5550" w:rsidRPr="00FB3A6E">
        <w:rPr>
          <w:rFonts w:cs="Arial"/>
        </w:rPr>
        <w:t>managing</w:t>
      </w:r>
      <w:r w:rsidR="00BF5550" w:rsidRPr="00FB3A6E">
        <w:rPr>
          <w:rFonts w:cs="Arial"/>
          <w:spacing w:val="-10"/>
        </w:rPr>
        <w:t xml:space="preserve"> </w:t>
      </w:r>
      <w:r w:rsidR="00BF5550" w:rsidRPr="00FB3A6E">
        <w:rPr>
          <w:rFonts w:cs="Arial"/>
        </w:rPr>
        <w:t>assessment</w:t>
      </w:r>
      <w:r w:rsidR="00BF5550" w:rsidRPr="00FB3A6E">
        <w:rPr>
          <w:rFonts w:cs="Arial"/>
          <w:spacing w:val="-13"/>
        </w:rPr>
        <w:t xml:space="preserve"> p</w:t>
      </w:r>
      <w:r w:rsidR="00BF5550" w:rsidRPr="00FB3A6E">
        <w:rPr>
          <w:rFonts w:cs="Arial"/>
        </w:rPr>
        <w:t>rocesses,</w:t>
      </w:r>
      <w:r w:rsidR="00BF5550" w:rsidRPr="00FB3A6E">
        <w:rPr>
          <w:rFonts w:cs="Arial"/>
          <w:spacing w:val="-11"/>
        </w:rPr>
        <w:t xml:space="preserve"> </w:t>
      </w:r>
      <w:r w:rsidR="00BF5550" w:rsidRPr="00FB3A6E">
        <w:rPr>
          <w:rFonts w:cs="Arial"/>
        </w:rPr>
        <w:t>including</w:t>
      </w:r>
      <w:r w:rsidR="00C17EF9" w:rsidRPr="00FB3A6E">
        <w:rPr>
          <w:rFonts w:cs="Arial"/>
        </w:rPr>
        <w:t xml:space="preserve"> resubmission, further assessment and </w:t>
      </w:r>
      <w:r w:rsidR="00BF5550" w:rsidRPr="00FB3A6E">
        <w:rPr>
          <w:rFonts w:cs="Arial"/>
        </w:rPr>
        <w:t>appeals</w:t>
      </w:r>
      <w:r w:rsidR="00BF5550" w:rsidRPr="00FB3A6E">
        <w:rPr>
          <w:rFonts w:cs="Arial"/>
          <w:spacing w:val="-8"/>
        </w:rPr>
        <w:t xml:space="preserve"> </w:t>
      </w:r>
      <w:r w:rsidR="00BF5550" w:rsidRPr="00FB3A6E">
        <w:rPr>
          <w:rFonts w:cs="Arial"/>
        </w:rPr>
        <w:t>of</w:t>
      </w:r>
      <w:r w:rsidR="00BF5550" w:rsidRPr="00FB3A6E">
        <w:rPr>
          <w:rFonts w:cs="Arial"/>
          <w:spacing w:val="-2"/>
        </w:rPr>
        <w:t xml:space="preserve"> </w:t>
      </w:r>
      <w:r w:rsidR="00BF5550" w:rsidRPr="00FB3A6E">
        <w:rPr>
          <w:rFonts w:cs="Arial"/>
          <w:spacing w:val="-1"/>
        </w:rPr>
        <w:t>a</w:t>
      </w:r>
      <w:r w:rsidR="00BF5550" w:rsidRPr="00FB3A6E">
        <w:rPr>
          <w:rFonts w:cs="Arial"/>
        </w:rPr>
        <w:t>ssessment</w:t>
      </w:r>
      <w:r w:rsidR="00BF5550" w:rsidRPr="00FB3A6E">
        <w:rPr>
          <w:rFonts w:cs="Arial"/>
          <w:spacing w:val="-12"/>
        </w:rPr>
        <w:t xml:space="preserve"> </w:t>
      </w:r>
      <w:r w:rsidR="00BF5550" w:rsidRPr="00FB3A6E">
        <w:rPr>
          <w:rFonts w:cs="Arial"/>
          <w:spacing w:val="-1"/>
        </w:rPr>
        <w:t>r</w:t>
      </w:r>
      <w:r w:rsidR="00BF5550" w:rsidRPr="00FB3A6E">
        <w:rPr>
          <w:rFonts w:cs="Arial"/>
        </w:rPr>
        <w:t>esults?</w:t>
      </w:r>
      <w:r w:rsidR="001B7FC3" w:rsidRPr="00FB3A6E">
        <w:rPr>
          <w:rFonts w:cs="Arial"/>
        </w:rPr>
        <w:t xml:space="preserve"> (See CAAS Guidelines 2.6.i and the </w:t>
      </w:r>
      <w:r w:rsidR="001B7FC3" w:rsidRPr="00FB3A6E">
        <w:rPr>
          <w:rFonts w:cs="Arial"/>
          <w:i/>
        </w:rPr>
        <w:t xml:space="preserve">Assessment (including Examinations) Rules for Schools with Consent to Assess </w:t>
      </w:r>
      <w:r w:rsidR="001B7FC3" w:rsidRPr="00FB3A6E">
        <w:rPr>
          <w:rFonts w:cs="Arial"/>
        </w:rPr>
        <w:t>section 6)</w:t>
      </w:r>
    </w:p>
    <w:p w14:paraId="372CE418" w14:textId="77777777" w:rsidR="00CD0764" w:rsidRPr="00FB3A6E" w:rsidRDefault="00CD0764" w:rsidP="001B7FC3">
      <w:pPr>
        <w:pStyle w:val="ListParagraph"/>
        <w:widowControl w:val="0"/>
        <w:tabs>
          <w:tab w:val="left" w:pos="1100"/>
        </w:tabs>
        <w:autoSpaceDE w:val="0"/>
        <w:autoSpaceDN w:val="0"/>
        <w:adjustRightInd w:val="0"/>
        <w:spacing w:after="0" w:line="254" w:lineRule="exact"/>
        <w:ind w:left="360" w:right="499"/>
        <w:rPr>
          <w:rFonts w:cs="Arial"/>
        </w:rPr>
      </w:pPr>
    </w:p>
    <w:tbl>
      <w:tblPr>
        <w:tblStyle w:val="TableGrid"/>
        <w:tblW w:w="0" w:type="auto"/>
        <w:tblInd w:w="426" w:type="dxa"/>
        <w:tblLook w:val="04A0" w:firstRow="1" w:lastRow="0" w:firstColumn="1" w:lastColumn="0" w:noHBand="0" w:noVBand="1"/>
      </w:tblPr>
      <w:tblGrid>
        <w:gridCol w:w="9258"/>
      </w:tblGrid>
      <w:tr w:rsidR="00CD0764" w:rsidRPr="00FB3A6E" w14:paraId="174B19E3" w14:textId="77777777" w:rsidTr="00CD0764">
        <w:tc>
          <w:tcPr>
            <w:tcW w:w="9684" w:type="dxa"/>
          </w:tcPr>
          <w:p w14:paraId="50374343" w14:textId="28F544B1" w:rsidR="00CD0764" w:rsidRPr="00FB3A6E" w:rsidRDefault="006147C4" w:rsidP="00DF5C76">
            <w:pPr>
              <w:widowControl w:val="0"/>
              <w:tabs>
                <w:tab w:val="left" w:pos="426"/>
              </w:tabs>
              <w:autoSpaceDE w:val="0"/>
              <w:autoSpaceDN w:val="0"/>
              <w:adjustRightInd w:val="0"/>
              <w:ind w:right="465"/>
              <w:rPr>
                <w:rFonts w:cs="Arial"/>
              </w:rPr>
            </w:pPr>
            <w:r w:rsidRPr="00FB3A6E">
              <w:rPr>
                <w:rFonts w:cs="Arial"/>
              </w:rPr>
              <w:t>The Boyle is required by this agreement to implement the Assessment and Moderation Rules as per the attached Appendix B.</w:t>
            </w:r>
            <w:r w:rsidR="00C71916" w:rsidRPr="00FB3A6E">
              <w:rPr>
                <w:rFonts w:cs="Arial"/>
              </w:rPr>
              <w:t xml:space="preserve">  This has been co-constructed by a small group of Boyle schools.</w:t>
            </w:r>
          </w:p>
          <w:p w14:paraId="244AB95C" w14:textId="5CBA70C7" w:rsidR="006147C4" w:rsidRPr="00FB3A6E" w:rsidRDefault="00C71916" w:rsidP="00DF5C76">
            <w:pPr>
              <w:widowControl w:val="0"/>
              <w:tabs>
                <w:tab w:val="left" w:pos="426"/>
              </w:tabs>
              <w:autoSpaceDE w:val="0"/>
              <w:autoSpaceDN w:val="0"/>
              <w:adjustRightInd w:val="0"/>
              <w:ind w:right="465"/>
              <w:rPr>
                <w:rFonts w:cs="Arial"/>
              </w:rPr>
            </w:pPr>
            <w:r w:rsidRPr="00FB3A6E">
              <w:rPr>
                <w:rFonts w:cs="Arial"/>
              </w:rPr>
              <w:t>The Appendix deals</w:t>
            </w:r>
            <w:r w:rsidR="006147C4" w:rsidRPr="00FB3A6E">
              <w:rPr>
                <w:rFonts w:cs="Arial"/>
              </w:rPr>
              <w:t xml:space="preserve"> with:</w:t>
            </w:r>
          </w:p>
          <w:p w14:paraId="647C749B" w14:textId="77777777" w:rsidR="00B94E71" w:rsidRPr="00FB3A6E" w:rsidRDefault="00B94E71" w:rsidP="002042A6">
            <w:pPr>
              <w:pStyle w:val="ListParagraph"/>
              <w:widowControl w:val="0"/>
              <w:numPr>
                <w:ilvl w:val="0"/>
                <w:numId w:val="4"/>
              </w:numPr>
              <w:tabs>
                <w:tab w:val="left" w:pos="426"/>
              </w:tabs>
              <w:autoSpaceDE w:val="0"/>
              <w:autoSpaceDN w:val="0"/>
              <w:adjustRightInd w:val="0"/>
              <w:ind w:right="465"/>
              <w:rPr>
                <w:rFonts w:cs="Arial"/>
              </w:rPr>
            </w:pPr>
            <w:r w:rsidRPr="00FB3A6E">
              <w:rPr>
                <w:rFonts w:cs="Arial"/>
              </w:rPr>
              <w:t>Assessment conditions-See Item 5</w:t>
            </w:r>
          </w:p>
          <w:p w14:paraId="14D7FAD0" w14:textId="2CE4E6F1" w:rsidR="006147C4" w:rsidRPr="00FB3A6E" w:rsidRDefault="006147C4" w:rsidP="002042A6">
            <w:pPr>
              <w:pStyle w:val="ListParagraph"/>
              <w:widowControl w:val="0"/>
              <w:numPr>
                <w:ilvl w:val="0"/>
                <w:numId w:val="4"/>
              </w:numPr>
              <w:tabs>
                <w:tab w:val="left" w:pos="426"/>
              </w:tabs>
              <w:autoSpaceDE w:val="0"/>
              <w:autoSpaceDN w:val="0"/>
              <w:adjustRightInd w:val="0"/>
              <w:ind w:right="465"/>
              <w:rPr>
                <w:rFonts w:cs="Arial"/>
              </w:rPr>
            </w:pPr>
            <w:r w:rsidRPr="00FB3A6E">
              <w:rPr>
                <w:rFonts w:cs="Arial"/>
              </w:rPr>
              <w:t>Further assessment opportunities</w:t>
            </w:r>
            <w:r w:rsidR="00B94E71" w:rsidRPr="00FB3A6E">
              <w:rPr>
                <w:rFonts w:cs="Arial"/>
              </w:rPr>
              <w:t>-See</w:t>
            </w:r>
            <w:r w:rsidRPr="00FB3A6E">
              <w:rPr>
                <w:rFonts w:cs="Arial"/>
              </w:rPr>
              <w:t xml:space="preserve"> Item 15</w:t>
            </w:r>
          </w:p>
          <w:p w14:paraId="49148200" w14:textId="6DE9FB34" w:rsidR="00B94E71" w:rsidRPr="00FB3A6E" w:rsidRDefault="00B94E71" w:rsidP="002042A6">
            <w:pPr>
              <w:pStyle w:val="ListParagraph"/>
              <w:widowControl w:val="0"/>
              <w:numPr>
                <w:ilvl w:val="0"/>
                <w:numId w:val="4"/>
              </w:numPr>
              <w:tabs>
                <w:tab w:val="left" w:pos="426"/>
              </w:tabs>
              <w:autoSpaceDE w:val="0"/>
              <w:autoSpaceDN w:val="0"/>
              <w:adjustRightInd w:val="0"/>
              <w:ind w:right="465"/>
              <w:rPr>
                <w:rFonts w:cs="Arial"/>
              </w:rPr>
            </w:pPr>
            <w:r w:rsidRPr="00FB3A6E">
              <w:rPr>
                <w:rFonts w:cs="Arial"/>
              </w:rPr>
              <w:t>Support  for those with literacy or other challenges-See Item 17</w:t>
            </w:r>
          </w:p>
          <w:p w14:paraId="4456FE70" w14:textId="0B16578B" w:rsidR="00B94E71" w:rsidRPr="00FB3A6E" w:rsidRDefault="00B94E71" w:rsidP="002042A6">
            <w:pPr>
              <w:pStyle w:val="ListParagraph"/>
              <w:widowControl w:val="0"/>
              <w:numPr>
                <w:ilvl w:val="0"/>
                <w:numId w:val="4"/>
              </w:numPr>
              <w:tabs>
                <w:tab w:val="left" w:pos="426"/>
              </w:tabs>
              <w:autoSpaceDE w:val="0"/>
              <w:autoSpaceDN w:val="0"/>
              <w:adjustRightInd w:val="0"/>
              <w:ind w:right="465"/>
              <w:rPr>
                <w:rFonts w:cs="Arial"/>
              </w:rPr>
            </w:pPr>
            <w:r w:rsidRPr="00FB3A6E">
              <w:rPr>
                <w:rFonts w:cs="Arial"/>
              </w:rPr>
              <w:t>Deadlines and extensions-See Item 8</w:t>
            </w:r>
          </w:p>
          <w:p w14:paraId="03A71D2C" w14:textId="0D99ABD6" w:rsidR="00B94E71" w:rsidRPr="00FB3A6E" w:rsidRDefault="00B94E71" w:rsidP="002042A6">
            <w:pPr>
              <w:pStyle w:val="ListParagraph"/>
              <w:widowControl w:val="0"/>
              <w:numPr>
                <w:ilvl w:val="0"/>
                <w:numId w:val="4"/>
              </w:numPr>
              <w:tabs>
                <w:tab w:val="left" w:pos="426"/>
              </w:tabs>
              <w:autoSpaceDE w:val="0"/>
              <w:autoSpaceDN w:val="0"/>
              <w:adjustRightInd w:val="0"/>
              <w:ind w:right="465"/>
              <w:rPr>
                <w:rFonts w:cs="Arial"/>
              </w:rPr>
            </w:pPr>
            <w:r w:rsidRPr="00FB3A6E">
              <w:rPr>
                <w:rFonts w:cs="Arial"/>
              </w:rPr>
              <w:t>Appeals-See Item 4</w:t>
            </w:r>
          </w:p>
          <w:p w14:paraId="5B61F59A" w14:textId="28C60B7A" w:rsidR="00B94E71" w:rsidRPr="00FB3A6E" w:rsidRDefault="00B94E71" w:rsidP="002042A6">
            <w:pPr>
              <w:pStyle w:val="ListParagraph"/>
              <w:widowControl w:val="0"/>
              <w:numPr>
                <w:ilvl w:val="0"/>
                <w:numId w:val="4"/>
              </w:numPr>
              <w:tabs>
                <w:tab w:val="left" w:pos="426"/>
              </w:tabs>
              <w:autoSpaceDE w:val="0"/>
              <w:autoSpaceDN w:val="0"/>
              <w:adjustRightInd w:val="0"/>
              <w:ind w:right="465"/>
              <w:rPr>
                <w:rFonts w:cs="Arial"/>
              </w:rPr>
            </w:pPr>
            <w:r w:rsidRPr="00FB3A6E">
              <w:rPr>
                <w:rFonts w:cs="Arial"/>
              </w:rPr>
              <w:t>Complaints-See Item 7</w:t>
            </w:r>
          </w:p>
          <w:p w14:paraId="50B31FBC" w14:textId="2899FB2A" w:rsidR="00B94E71" w:rsidRPr="00FB3A6E" w:rsidRDefault="00B94E71" w:rsidP="002042A6">
            <w:pPr>
              <w:pStyle w:val="ListParagraph"/>
              <w:widowControl w:val="0"/>
              <w:numPr>
                <w:ilvl w:val="0"/>
                <w:numId w:val="4"/>
              </w:numPr>
              <w:tabs>
                <w:tab w:val="left" w:pos="426"/>
              </w:tabs>
              <w:autoSpaceDE w:val="0"/>
              <w:autoSpaceDN w:val="0"/>
              <w:adjustRightInd w:val="0"/>
              <w:ind w:right="465"/>
              <w:rPr>
                <w:rFonts w:cs="Arial"/>
              </w:rPr>
            </w:pPr>
            <w:r w:rsidRPr="00FB3A6E">
              <w:rPr>
                <w:rFonts w:cs="Arial"/>
              </w:rPr>
              <w:t>Resubmission-See Item 14</w:t>
            </w:r>
          </w:p>
          <w:p w14:paraId="3645450A" w14:textId="071AECF2" w:rsidR="00B94E71" w:rsidRPr="00FB3A6E" w:rsidRDefault="00B94E71" w:rsidP="002042A6">
            <w:pPr>
              <w:pStyle w:val="ListParagraph"/>
              <w:widowControl w:val="0"/>
              <w:numPr>
                <w:ilvl w:val="0"/>
                <w:numId w:val="4"/>
              </w:numPr>
              <w:tabs>
                <w:tab w:val="left" w:pos="426"/>
              </w:tabs>
              <w:autoSpaceDE w:val="0"/>
              <w:autoSpaceDN w:val="0"/>
              <w:adjustRightInd w:val="0"/>
              <w:ind w:right="465"/>
              <w:rPr>
                <w:rFonts w:cs="Arial"/>
              </w:rPr>
            </w:pPr>
            <w:r w:rsidRPr="00FB3A6E">
              <w:rPr>
                <w:rFonts w:cs="Arial"/>
              </w:rPr>
              <w:t>Managing breaches-See Item 9</w:t>
            </w:r>
          </w:p>
          <w:p w14:paraId="6A032FBB" w14:textId="62155CEB" w:rsidR="00CD0764" w:rsidRPr="00FB3A6E" w:rsidRDefault="00B94E71" w:rsidP="002042A6">
            <w:pPr>
              <w:pStyle w:val="ListParagraph"/>
              <w:widowControl w:val="0"/>
              <w:numPr>
                <w:ilvl w:val="0"/>
                <w:numId w:val="4"/>
              </w:numPr>
              <w:tabs>
                <w:tab w:val="left" w:pos="426"/>
              </w:tabs>
              <w:autoSpaceDE w:val="0"/>
              <w:autoSpaceDN w:val="0"/>
              <w:adjustRightInd w:val="0"/>
              <w:ind w:right="465"/>
              <w:rPr>
                <w:rFonts w:cs="Arial"/>
              </w:rPr>
            </w:pPr>
            <w:r w:rsidRPr="00FB3A6E">
              <w:rPr>
                <w:rFonts w:cs="Arial"/>
              </w:rPr>
              <w:t>Health and Safety-See Item 19</w:t>
            </w:r>
          </w:p>
        </w:tc>
      </w:tr>
    </w:tbl>
    <w:p w14:paraId="563F853D" w14:textId="3F5E70DE" w:rsidR="001200FB" w:rsidRPr="00FB3A6E" w:rsidRDefault="001200FB" w:rsidP="007C7017">
      <w:pPr>
        <w:rPr>
          <w:rFonts w:cs="Arial"/>
        </w:rPr>
      </w:pPr>
    </w:p>
    <w:p w14:paraId="4431249C" w14:textId="77777777" w:rsidR="001B7FC3" w:rsidRPr="00FB3A6E" w:rsidRDefault="001B7FC3" w:rsidP="002042A6">
      <w:pPr>
        <w:pStyle w:val="ListParagraph"/>
        <w:widowControl w:val="0"/>
        <w:numPr>
          <w:ilvl w:val="0"/>
          <w:numId w:val="1"/>
        </w:numPr>
        <w:tabs>
          <w:tab w:val="left" w:pos="660"/>
        </w:tabs>
        <w:autoSpaceDE w:val="0"/>
        <w:autoSpaceDN w:val="0"/>
        <w:adjustRightInd w:val="0"/>
        <w:spacing w:after="0" w:line="240" w:lineRule="auto"/>
        <w:ind w:right="-20"/>
        <w:rPr>
          <w:rFonts w:cs="Arial"/>
          <w:b/>
        </w:rPr>
      </w:pPr>
      <w:r w:rsidRPr="00FB3A6E">
        <w:rPr>
          <w:rFonts w:cs="Arial"/>
          <w:b/>
        </w:rPr>
        <w:t>Evidence of achievement</w:t>
      </w:r>
    </w:p>
    <w:p w14:paraId="2C564885" w14:textId="77777777" w:rsidR="001B7FC3" w:rsidRPr="00FB3A6E" w:rsidRDefault="00C17EF9" w:rsidP="001B7FC3">
      <w:pPr>
        <w:pStyle w:val="ListParagraph"/>
        <w:widowControl w:val="0"/>
        <w:tabs>
          <w:tab w:val="left" w:pos="660"/>
        </w:tabs>
        <w:autoSpaceDE w:val="0"/>
        <w:autoSpaceDN w:val="0"/>
        <w:adjustRightInd w:val="0"/>
        <w:spacing w:after="0" w:line="240" w:lineRule="auto"/>
        <w:ind w:left="360" w:right="-20"/>
        <w:rPr>
          <w:rFonts w:cs="Arial"/>
        </w:rPr>
      </w:pPr>
      <w:r w:rsidRPr="00FB3A6E">
        <w:rPr>
          <w:rFonts w:cs="Arial"/>
        </w:rPr>
        <w:t>H</w:t>
      </w:r>
      <w:r w:rsidR="00BF5550" w:rsidRPr="00FB3A6E">
        <w:rPr>
          <w:rFonts w:cs="Arial"/>
        </w:rPr>
        <w:t>ow do you ensure</w:t>
      </w:r>
      <w:r w:rsidR="00BF5550" w:rsidRPr="00FB3A6E">
        <w:rPr>
          <w:rFonts w:cs="Arial"/>
          <w:spacing w:val="-7"/>
        </w:rPr>
        <w:t xml:space="preserve"> </w:t>
      </w:r>
      <w:r w:rsidR="00BF5550" w:rsidRPr="00FB3A6E">
        <w:rPr>
          <w:rFonts w:cs="Arial"/>
        </w:rPr>
        <w:t>assessment methods</w:t>
      </w:r>
      <w:r w:rsidR="00BF5550" w:rsidRPr="00FB3A6E">
        <w:rPr>
          <w:rFonts w:cs="Arial"/>
          <w:spacing w:val="-8"/>
        </w:rPr>
        <w:t xml:space="preserve"> </w:t>
      </w:r>
      <w:r w:rsidR="00BF5550" w:rsidRPr="00FB3A6E">
        <w:rPr>
          <w:rFonts w:cs="Arial"/>
        </w:rPr>
        <w:t>are</w:t>
      </w:r>
      <w:r w:rsidR="00BF5550" w:rsidRPr="00FB3A6E">
        <w:rPr>
          <w:rFonts w:cs="Arial"/>
          <w:spacing w:val="-3"/>
        </w:rPr>
        <w:t xml:space="preserve"> </w:t>
      </w:r>
      <w:r w:rsidR="00BF5550" w:rsidRPr="00FB3A6E">
        <w:rPr>
          <w:rFonts w:cs="Arial"/>
        </w:rPr>
        <w:t>appropriat</w:t>
      </w:r>
      <w:r w:rsidR="00BF5550" w:rsidRPr="00FB3A6E">
        <w:rPr>
          <w:rFonts w:cs="Arial"/>
          <w:spacing w:val="-1"/>
        </w:rPr>
        <w:t>e</w:t>
      </w:r>
      <w:r w:rsidR="00BF5550" w:rsidRPr="00FB3A6E">
        <w:rPr>
          <w:rFonts w:cs="Arial"/>
        </w:rPr>
        <w:t>,</w:t>
      </w:r>
      <w:r w:rsidR="00BF5550" w:rsidRPr="00FB3A6E">
        <w:rPr>
          <w:rFonts w:cs="Arial"/>
          <w:spacing w:val="-12"/>
        </w:rPr>
        <w:t xml:space="preserve"> </w:t>
      </w:r>
      <w:r w:rsidR="00BF5550" w:rsidRPr="00FB3A6E">
        <w:rPr>
          <w:rFonts w:cs="Arial"/>
        </w:rPr>
        <w:t>fair,</w:t>
      </w:r>
      <w:r w:rsidR="00BF5550" w:rsidRPr="00FB3A6E">
        <w:rPr>
          <w:rFonts w:cs="Arial"/>
          <w:spacing w:val="-4"/>
        </w:rPr>
        <w:t xml:space="preserve"> </w:t>
      </w:r>
      <w:r w:rsidR="00BF5550" w:rsidRPr="00FB3A6E">
        <w:rPr>
          <w:rFonts w:cs="Arial"/>
        </w:rPr>
        <w:t>manageable,</w:t>
      </w:r>
      <w:r w:rsidR="00BF5550" w:rsidRPr="00FB3A6E">
        <w:rPr>
          <w:rFonts w:cs="Arial"/>
          <w:spacing w:val="-13"/>
        </w:rPr>
        <w:t xml:space="preserve"> </w:t>
      </w:r>
      <w:r w:rsidR="00BF5550" w:rsidRPr="00FB3A6E">
        <w:rPr>
          <w:rFonts w:cs="Arial"/>
        </w:rPr>
        <w:t>and</w:t>
      </w:r>
      <w:r w:rsidR="00BF5550" w:rsidRPr="00FB3A6E">
        <w:rPr>
          <w:rFonts w:cs="Arial"/>
          <w:spacing w:val="-4"/>
        </w:rPr>
        <w:t xml:space="preserve"> </w:t>
      </w:r>
      <w:r w:rsidR="00BF5550" w:rsidRPr="00FB3A6E">
        <w:rPr>
          <w:rFonts w:cs="Arial"/>
        </w:rPr>
        <w:t>evidence</w:t>
      </w:r>
      <w:r w:rsidR="00260505" w:rsidRPr="00FB3A6E">
        <w:rPr>
          <w:rFonts w:cs="Arial"/>
        </w:rPr>
        <w:t xml:space="preserve"> of achievement</w:t>
      </w:r>
      <w:r w:rsidR="00BF5550" w:rsidRPr="00FB3A6E">
        <w:rPr>
          <w:rFonts w:cs="Arial"/>
          <w:spacing w:val="-9"/>
        </w:rPr>
        <w:t xml:space="preserve"> </w:t>
      </w:r>
      <w:r w:rsidR="00BF5550" w:rsidRPr="00FB3A6E">
        <w:rPr>
          <w:rFonts w:cs="Arial"/>
        </w:rPr>
        <w:t>is</w:t>
      </w:r>
      <w:r w:rsidR="00BF5550" w:rsidRPr="00FB3A6E">
        <w:rPr>
          <w:rFonts w:cs="Arial"/>
          <w:spacing w:val="-3"/>
        </w:rPr>
        <w:t xml:space="preserve"> </w:t>
      </w:r>
      <w:r w:rsidR="00BF5550" w:rsidRPr="00FB3A6E">
        <w:rPr>
          <w:rFonts w:cs="Arial"/>
        </w:rPr>
        <w:t>valid,</w:t>
      </w:r>
      <w:r w:rsidR="00BF5550" w:rsidRPr="00FB3A6E">
        <w:rPr>
          <w:rFonts w:cs="Arial"/>
          <w:spacing w:val="-5"/>
        </w:rPr>
        <w:t xml:space="preserve"> </w:t>
      </w:r>
      <w:r w:rsidR="00BF5550" w:rsidRPr="00FB3A6E">
        <w:rPr>
          <w:rFonts w:cs="Arial"/>
        </w:rPr>
        <w:t>authentic</w:t>
      </w:r>
      <w:r w:rsidR="00BF5550" w:rsidRPr="00FB3A6E">
        <w:rPr>
          <w:rFonts w:cs="Arial"/>
          <w:spacing w:val="-9"/>
        </w:rPr>
        <w:t xml:space="preserve"> </w:t>
      </w:r>
      <w:r w:rsidR="00BF5550" w:rsidRPr="00FB3A6E">
        <w:rPr>
          <w:rFonts w:cs="Arial"/>
        </w:rPr>
        <w:t>and</w:t>
      </w:r>
      <w:r w:rsidR="00BF5550" w:rsidRPr="00FB3A6E">
        <w:rPr>
          <w:rFonts w:cs="Arial"/>
          <w:spacing w:val="-4"/>
        </w:rPr>
        <w:t xml:space="preserve"> </w:t>
      </w:r>
      <w:r w:rsidR="00BF5550" w:rsidRPr="00FB3A6E">
        <w:rPr>
          <w:rFonts w:cs="Arial"/>
        </w:rPr>
        <w:t>suf</w:t>
      </w:r>
      <w:r w:rsidR="00BF5550" w:rsidRPr="00FB3A6E">
        <w:rPr>
          <w:rFonts w:cs="Arial"/>
          <w:spacing w:val="-1"/>
        </w:rPr>
        <w:t>f</w:t>
      </w:r>
      <w:r w:rsidR="00BF5550" w:rsidRPr="00FB3A6E">
        <w:rPr>
          <w:rFonts w:cs="Arial"/>
        </w:rPr>
        <w:t>icient?</w:t>
      </w:r>
      <w:r w:rsidR="001B7FC3" w:rsidRPr="00FB3A6E">
        <w:rPr>
          <w:rFonts w:cs="Arial"/>
        </w:rPr>
        <w:t xml:space="preserve"> (See CAAS Guidelines 2.6.ii)</w:t>
      </w:r>
    </w:p>
    <w:p w14:paraId="075E76AC" w14:textId="77777777" w:rsidR="00CD0764" w:rsidRPr="00FB3A6E" w:rsidRDefault="00CD0764" w:rsidP="001B7FC3">
      <w:pPr>
        <w:pStyle w:val="ListParagraph"/>
        <w:widowControl w:val="0"/>
        <w:tabs>
          <w:tab w:val="left" w:pos="660"/>
        </w:tabs>
        <w:autoSpaceDE w:val="0"/>
        <w:autoSpaceDN w:val="0"/>
        <w:adjustRightInd w:val="0"/>
        <w:spacing w:after="0" w:line="240" w:lineRule="auto"/>
        <w:ind w:left="360" w:right="-20"/>
        <w:rPr>
          <w:rFonts w:cs="Arial"/>
        </w:rPr>
      </w:pPr>
    </w:p>
    <w:tbl>
      <w:tblPr>
        <w:tblStyle w:val="TableGrid"/>
        <w:tblW w:w="0" w:type="auto"/>
        <w:tblInd w:w="360" w:type="dxa"/>
        <w:tblLook w:val="04A0" w:firstRow="1" w:lastRow="0" w:firstColumn="1" w:lastColumn="0" w:noHBand="0" w:noVBand="1"/>
      </w:tblPr>
      <w:tblGrid>
        <w:gridCol w:w="9324"/>
      </w:tblGrid>
      <w:tr w:rsidR="00CD0764" w:rsidRPr="00FB3A6E" w14:paraId="2B37665B" w14:textId="77777777" w:rsidTr="00CD0764">
        <w:tc>
          <w:tcPr>
            <w:tcW w:w="9684" w:type="dxa"/>
          </w:tcPr>
          <w:p w14:paraId="73DDEBD4" w14:textId="77D61023" w:rsidR="00B94E71" w:rsidRPr="00FB3A6E" w:rsidRDefault="00B94E71" w:rsidP="00B94E71">
            <w:pPr>
              <w:widowControl w:val="0"/>
              <w:tabs>
                <w:tab w:val="left" w:pos="426"/>
              </w:tabs>
              <w:autoSpaceDE w:val="0"/>
              <w:autoSpaceDN w:val="0"/>
              <w:adjustRightInd w:val="0"/>
              <w:ind w:right="465"/>
              <w:rPr>
                <w:rFonts w:cs="Arial"/>
              </w:rPr>
            </w:pPr>
            <w:r w:rsidRPr="00FB3A6E">
              <w:rPr>
                <w:rFonts w:cs="Arial"/>
              </w:rPr>
              <w:t xml:space="preserve">The Boyle is required by this agreement to implement the Assessment and Moderation Rules as </w:t>
            </w:r>
            <w:r w:rsidRPr="00FB3A6E">
              <w:rPr>
                <w:rFonts w:cs="Arial"/>
              </w:rPr>
              <w:lastRenderedPageBreak/>
              <w:t>per the attached Appendix B.</w:t>
            </w:r>
            <w:r w:rsidR="00C71916" w:rsidRPr="00FB3A6E">
              <w:rPr>
                <w:rFonts w:cs="Arial"/>
              </w:rPr>
              <w:t xml:space="preserve"> This has been co-constructed by a small group of Boyle schools.</w:t>
            </w:r>
          </w:p>
          <w:p w14:paraId="4E2F0E75" w14:textId="4CA1C62E" w:rsidR="00C71916" w:rsidRPr="00FB3A6E" w:rsidRDefault="00C71916" w:rsidP="00B94E71">
            <w:pPr>
              <w:widowControl w:val="0"/>
              <w:tabs>
                <w:tab w:val="left" w:pos="426"/>
              </w:tabs>
              <w:autoSpaceDE w:val="0"/>
              <w:autoSpaceDN w:val="0"/>
              <w:adjustRightInd w:val="0"/>
              <w:ind w:right="465"/>
              <w:rPr>
                <w:rFonts w:cs="Arial"/>
              </w:rPr>
            </w:pPr>
            <w:r w:rsidRPr="00FB3A6E">
              <w:rPr>
                <w:rFonts w:cs="Arial"/>
              </w:rPr>
              <w:t>The appendix deals with:</w:t>
            </w:r>
          </w:p>
          <w:p w14:paraId="4DFB4E25" w14:textId="31B4C169" w:rsidR="00CD0764" w:rsidRPr="00FB3A6E" w:rsidRDefault="00B94E71" w:rsidP="002042A6">
            <w:pPr>
              <w:pStyle w:val="ListParagraph"/>
              <w:widowControl w:val="0"/>
              <w:numPr>
                <w:ilvl w:val="0"/>
                <w:numId w:val="5"/>
              </w:numPr>
              <w:tabs>
                <w:tab w:val="left" w:pos="660"/>
              </w:tabs>
              <w:autoSpaceDE w:val="0"/>
              <w:autoSpaceDN w:val="0"/>
              <w:adjustRightInd w:val="0"/>
              <w:ind w:right="-20"/>
              <w:rPr>
                <w:rFonts w:cs="Arial"/>
              </w:rPr>
            </w:pPr>
            <w:r w:rsidRPr="00FB3A6E">
              <w:rPr>
                <w:rFonts w:cs="Arial"/>
              </w:rPr>
              <w:t>Authenticity-See Item 6</w:t>
            </w:r>
          </w:p>
          <w:p w14:paraId="7E6C990E" w14:textId="1B32BCC3" w:rsidR="00B94E71" w:rsidRPr="00FB3A6E" w:rsidRDefault="00B94E71" w:rsidP="002042A6">
            <w:pPr>
              <w:pStyle w:val="ListParagraph"/>
              <w:widowControl w:val="0"/>
              <w:numPr>
                <w:ilvl w:val="0"/>
                <w:numId w:val="5"/>
              </w:numPr>
              <w:tabs>
                <w:tab w:val="left" w:pos="660"/>
              </w:tabs>
              <w:autoSpaceDE w:val="0"/>
              <w:autoSpaceDN w:val="0"/>
              <w:adjustRightInd w:val="0"/>
              <w:ind w:right="-20"/>
              <w:rPr>
                <w:rFonts w:cs="Arial"/>
              </w:rPr>
            </w:pPr>
            <w:r w:rsidRPr="00FB3A6E">
              <w:rPr>
                <w:rFonts w:cs="Arial"/>
              </w:rPr>
              <w:t>Nature of evidence-See Item 11</w:t>
            </w:r>
          </w:p>
          <w:p w14:paraId="04804AAD" w14:textId="53579C12" w:rsidR="00B94E71" w:rsidRPr="00FB3A6E" w:rsidRDefault="00B94E71" w:rsidP="002042A6">
            <w:pPr>
              <w:pStyle w:val="ListParagraph"/>
              <w:widowControl w:val="0"/>
              <w:numPr>
                <w:ilvl w:val="0"/>
                <w:numId w:val="5"/>
              </w:numPr>
              <w:tabs>
                <w:tab w:val="left" w:pos="660"/>
              </w:tabs>
              <w:autoSpaceDE w:val="0"/>
              <w:autoSpaceDN w:val="0"/>
              <w:adjustRightInd w:val="0"/>
              <w:ind w:right="-20"/>
              <w:rPr>
                <w:rFonts w:cs="Arial"/>
              </w:rPr>
            </w:pPr>
            <w:r w:rsidRPr="00FB3A6E">
              <w:rPr>
                <w:rFonts w:cs="Arial"/>
              </w:rPr>
              <w:t>Naturally occurring evidence-See Item 12</w:t>
            </w:r>
          </w:p>
          <w:p w14:paraId="630B3DFF" w14:textId="7509FCC9" w:rsidR="00B94E71" w:rsidRPr="00FB3A6E" w:rsidRDefault="00B94E71" w:rsidP="002042A6">
            <w:pPr>
              <w:pStyle w:val="ListParagraph"/>
              <w:widowControl w:val="0"/>
              <w:numPr>
                <w:ilvl w:val="0"/>
                <w:numId w:val="5"/>
              </w:numPr>
              <w:tabs>
                <w:tab w:val="left" w:pos="660"/>
              </w:tabs>
              <w:autoSpaceDE w:val="0"/>
              <w:autoSpaceDN w:val="0"/>
              <w:adjustRightInd w:val="0"/>
              <w:ind w:right="-20"/>
              <w:rPr>
                <w:rFonts w:cs="Arial"/>
              </w:rPr>
            </w:pPr>
            <w:r w:rsidRPr="00FB3A6E">
              <w:rPr>
                <w:rFonts w:cs="Arial"/>
              </w:rPr>
              <w:t>Verification statements-See Item 13</w:t>
            </w:r>
          </w:p>
          <w:p w14:paraId="62A9E808" w14:textId="53E4A226" w:rsidR="00CD0764" w:rsidRPr="00FB3A6E" w:rsidRDefault="007C2903" w:rsidP="002042A6">
            <w:pPr>
              <w:pStyle w:val="ListParagraph"/>
              <w:widowControl w:val="0"/>
              <w:numPr>
                <w:ilvl w:val="0"/>
                <w:numId w:val="5"/>
              </w:numPr>
              <w:tabs>
                <w:tab w:val="left" w:pos="660"/>
              </w:tabs>
              <w:autoSpaceDE w:val="0"/>
              <w:autoSpaceDN w:val="0"/>
              <w:adjustRightInd w:val="0"/>
              <w:ind w:right="-20"/>
              <w:rPr>
                <w:rFonts w:cs="Arial"/>
              </w:rPr>
            </w:pPr>
            <w:r w:rsidRPr="00FB3A6E">
              <w:rPr>
                <w:rFonts w:cs="Arial"/>
              </w:rPr>
              <w:t>Reporting results-See Item 18</w:t>
            </w:r>
          </w:p>
        </w:tc>
      </w:tr>
    </w:tbl>
    <w:p w14:paraId="0CB763FA" w14:textId="77777777" w:rsidR="00864C72" w:rsidRPr="00FB3A6E" w:rsidRDefault="00864C72" w:rsidP="00321827">
      <w:pPr>
        <w:widowControl w:val="0"/>
        <w:tabs>
          <w:tab w:val="left" w:pos="660"/>
        </w:tabs>
        <w:autoSpaceDE w:val="0"/>
        <w:autoSpaceDN w:val="0"/>
        <w:adjustRightInd w:val="0"/>
        <w:spacing w:after="0" w:line="240" w:lineRule="auto"/>
        <w:ind w:right="-20"/>
        <w:rPr>
          <w:rFonts w:cs="Arial"/>
        </w:rPr>
      </w:pPr>
    </w:p>
    <w:p w14:paraId="0ECFE31D" w14:textId="77777777" w:rsidR="001B7FC3" w:rsidRPr="00FB3A6E" w:rsidRDefault="001B7FC3" w:rsidP="002042A6">
      <w:pPr>
        <w:pStyle w:val="ListParagraph"/>
        <w:widowControl w:val="0"/>
        <w:numPr>
          <w:ilvl w:val="0"/>
          <w:numId w:val="1"/>
        </w:numPr>
        <w:tabs>
          <w:tab w:val="left" w:pos="660"/>
        </w:tabs>
        <w:autoSpaceDE w:val="0"/>
        <w:autoSpaceDN w:val="0"/>
        <w:adjustRightInd w:val="0"/>
        <w:spacing w:after="0" w:line="240" w:lineRule="auto"/>
        <w:ind w:right="648"/>
        <w:rPr>
          <w:rFonts w:eastAsiaTheme="minorEastAsia" w:cs="Arial"/>
          <w:b/>
          <w:lang w:eastAsia="en-NZ"/>
        </w:rPr>
      </w:pPr>
      <w:r w:rsidRPr="00FB3A6E">
        <w:rPr>
          <w:rFonts w:eastAsiaTheme="minorEastAsia" w:cs="Arial"/>
          <w:b/>
          <w:lang w:eastAsia="en-NZ"/>
        </w:rPr>
        <w:t>Internal moderation</w:t>
      </w:r>
    </w:p>
    <w:p w14:paraId="5848828F" w14:textId="77777777" w:rsidR="001B7FC3" w:rsidRPr="00FB3A6E" w:rsidRDefault="00C17EF9" w:rsidP="001B7FC3">
      <w:pPr>
        <w:pStyle w:val="ListParagraph"/>
        <w:widowControl w:val="0"/>
        <w:tabs>
          <w:tab w:val="left" w:pos="660"/>
        </w:tabs>
        <w:autoSpaceDE w:val="0"/>
        <w:autoSpaceDN w:val="0"/>
        <w:adjustRightInd w:val="0"/>
        <w:spacing w:after="0" w:line="240" w:lineRule="auto"/>
        <w:ind w:left="360" w:right="648"/>
        <w:rPr>
          <w:rFonts w:eastAsiaTheme="minorEastAsia" w:cs="Arial"/>
          <w:lang w:eastAsia="en-NZ"/>
        </w:rPr>
      </w:pPr>
      <w:r w:rsidRPr="00FB3A6E">
        <w:rPr>
          <w:rFonts w:eastAsiaTheme="minorEastAsia" w:cs="Arial"/>
          <w:lang w:eastAsia="en-NZ"/>
        </w:rPr>
        <w:t>How do you internally</w:t>
      </w:r>
      <w:r w:rsidRPr="00FB3A6E">
        <w:rPr>
          <w:rFonts w:eastAsiaTheme="minorEastAsia" w:cs="Arial"/>
          <w:spacing w:val="-9"/>
          <w:lang w:eastAsia="en-NZ"/>
        </w:rPr>
        <w:t xml:space="preserve"> </w:t>
      </w:r>
      <w:r w:rsidRPr="00FB3A6E">
        <w:rPr>
          <w:rFonts w:eastAsiaTheme="minorEastAsia" w:cs="Arial"/>
          <w:lang w:eastAsia="en-NZ"/>
        </w:rPr>
        <w:t>moderate</w:t>
      </w:r>
      <w:r w:rsidRPr="00FB3A6E">
        <w:rPr>
          <w:rFonts w:eastAsiaTheme="minorEastAsia" w:cs="Arial"/>
          <w:spacing w:val="-11"/>
          <w:lang w:eastAsia="en-NZ"/>
        </w:rPr>
        <w:t xml:space="preserve"> </w:t>
      </w:r>
      <w:r w:rsidRPr="00FB3A6E">
        <w:rPr>
          <w:rFonts w:eastAsiaTheme="minorEastAsia" w:cs="Arial"/>
          <w:lang w:eastAsia="en-NZ"/>
        </w:rPr>
        <w:t>assessment</w:t>
      </w:r>
      <w:r w:rsidRPr="00FB3A6E">
        <w:rPr>
          <w:rFonts w:eastAsiaTheme="minorEastAsia" w:cs="Arial"/>
          <w:spacing w:val="-12"/>
          <w:lang w:eastAsia="en-NZ"/>
        </w:rPr>
        <w:t xml:space="preserve"> </w:t>
      </w:r>
      <w:r w:rsidRPr="00FB3A6E">
        <w:rPr>
          <w:rFonts w:eastAsiaTheme="minorEastAsia" w:cs="Arial"/>
          <w:lang w:eastAsia="en-NZ"/>
        </w:rPr>
        <w:t>materials</w:t>
      </w:r>
      <w:r w:rsidRPr="00FB3A6E">
        <w:rPr>
          <w:rFonts w:eastAsiaTheme="minorEastAsia" w:cs="Arial"/>
          <w:spacing w:val="-9"/>
          <w:lang w:eastAsia="en-NZ"/>
        </w:rPr>
        <w:t xml:space="preserve"> </w:t>
      </w:r>
      <w:r w:rsidRPr="00FB3A6E">
        <w:rPr>
          <w:rFonts w:eastAsiaTheme="minorEastAsia" w:cs="Arial"/>
          <w:lang w:eastAsia="en-NZ"/>
        </w:rPr>
        <w:t>and</w:t>
      </w:r>
      <w:r w:rsidRPr="00FB3A6E">
        <w:rPr>
          <w:rFonts w:eastAsiaTheme="minorEastAsia" w:cs="Arial"/>
          <w:spacing w:val="-5"/>
          <w:lang w:eastAsia="en-NZ"/>
        </w:rPr>
        <w:t xml:space="preserve"> </w:t>
      </w:r>
      <w:r w:rsidR="00260505" w:rsidRPr="00FB3A6E">
        <w:rPr>
          <w:rFonts w:eastAsiaTheme="minorEastAsia" w:cs="Arial"/>
          <w:lang w:eastAsia="en-NZ"/>
        </w:rPr>
        <w:t>judgements?</w:t>
      </w:r>
      <w:r w:rsidRPr="00FB3A6E">
        <w:rPr>
          <w:rFonts w:eastAsiaTheme="minorEastAsia" w:cs="Arial"/>
          <w:spacing w:val="-11"/>
          <w:lang w:eastAsia="en-NZ"/>
        </w:rPr>
        <w:t xml:space="preserve"> </w:t>
      </w:r>
      <w:r w:rsidR="001B7FC3" w:rsidRPr="00FB3A6E">
        <w:rPr>
          <w:rFonts w:eastAsiaTheme="minorEastAsia" w:cs="Arial"/>
          <w:spacing w:val="-11"/>
          <w:lang w:eastAsia="en-NZ"/>
        </w:rPr>
        <w:t xml:space="preserve">(See </w:t>
      </w:r>
      <w:r w:rsidR="001B7FC3" w:rsidRPr="00FB3A6E">
        <w:rPr>
          <w:rFonts w:eastAsiaTheme="minorEastAsia" w:cs="Arial"/>
          <w:lang w:eastAsia="en-NZ"/>
        </w:rPr>
        <w:t>CAAS Guidelines 2.6 iii)</w:t>
      </w:r>
    </w:p>
    <w:p w14:paraId="067CE188" w14:textId="77777777" w:rsidR="00CD0764" w:rsidRPr="00FB3A6E" w:rsidRDefault="00CD0764" w:rsidP="001B7FC3">
      <w:pPr>
        <w:pStyle w:val="ListParagraph"/>
        <w:widowControl w:val="0"/>
        <w:tabs>
          <w:tab w:val="left" w:pos="660"/>
        </w:tabs>
        <w:autoSpaceDE w:val="0"/>
        <w:autoSpaceDN w:val="0"/>
        <w:adjustRightInd w:val="0"/>
        <w:spacing w:after="0" w:line="240" w:lineRule="auto"/>
        <w:ind w:left="360" w:right="648"/>
        <w:rPr>
          <w:rFonts w:eastAsiaTheme="minorEastAsia" w:cs="Arial"/>
          <w:lang w:eastAsia="en-NZ"/>
        </w:rPr>
      </w:pPr>
    </w:p>
    <w:tbl>
      <w:tblPr>
        <w:tblStyle w:val="TableGrid"/>
        <w:tblW w:w="0" w:type="auto"/>
        <w:tblInd w:w="360" w:type="dxa"/>
        <w:tblLook w:val="04A0" w:firstRow="1" w:lastRow="0" w:firstColumn="1" w:lastColumn="0" w:noHBand="0" w:noVBand="1"/>
      </w:tblPr>
      <w:tblGrid>
        <w:gridCol w:w="9324"/>
      </w:tblGrid>
      <w:tr w:rsidR="00CD0764" w:rsidRPr="00FB3A6E" w14:paraId="636B005C" w14:textId="77777777" w:rsidTr="00CD0764">
        <w:tc>
          <w:tcPr>
            <w:tcW w:w="9684" w:type="dxa"/>
          </w:tcPr>
          <w:p w14:paraId="458F7BDD" w14:textId="77777777" w:rsidR="00B94E71" w:rsidRPr="00FB3A6E" w:rsidRDefault="00B94E71" w:rsidP="00B94E71">
            <w:pPr>
              <w:widowControl w:val="0"/>
              <w:tabs>
                <w:tab w:val="left" w:pos="426"/>
              </w:tabs>
              <w:autoSpaceDE w:val="0"/>
              <w:autoSpaceDN w:val="0"/>
              <w:adjustRightInd w:val="0"/>
              <w:ind w:right="465"/>
              <w:rPr>
                <w:rFonts w:cs="Arial"/>
              </w:rPr>
            </w:pPr>
            <w:r w:rsidRPr="00FB3A6E">
              <w:rPr>
                <w:rFonts w:cs="Arial"/>
              </w:rPr>
              <w:t>The Boyle is required by this agreement to implement the Assessment and Moderation Rules as per the attached Appendix B.</w:t>
            </w:r>
          </w:p>
          <w:p w14:paraId="24F39992" w14:textId="49737B26" w:rsidR="00D77858" w:rsidRPr="00FB3A6E" w:rsidRDefault="007742AC" w:rsidP="007742AC">
            <w:pPr>
              <w:widowControl w:val="0"/>
              <w:tabs>
                <w:tab w:val="left" w:pos="660"/>
              </w:tabs>
              <w:autoSpaceDE w:val="0"/>
              <w:autoSpaceDN w:val="0"/>
              <w:adjustRightInd w:val="0"/>
              <w:ind w:right="648"/>
              <w:rPr>
                <w:rFonts w:eastAsiaTheme="minorEastAsia" w:cs="Arial"/>
                <w:lang w:eastAsia="en-NZ"/>
              </w:rPr>
            </w:pPr>
            <w:r w:rsidRPr="00FB3A6E">
              <w:rPr>
                <w:rFonts w:eastAsiaTheme="minorEastAsia" w:cs="Arial"/>
                <w:lang w:eastAsia="en-NZ"/>
              </w:rPr>
              <w:t xml:space="preserve">See </w:t>
            </w:r>
            <w:r w:rsidR="00B94E71" w:rsidRPr="00FB3A6E">
              <w:rPr>
                <w:rFonts w:eastAsiaTheme="minorEastAsia" w:cs="Arial"/>
                <w:lang w:eastAsia="en-NZ"/>
              </w:rPr>
              <w:t xml:space="preserve">Moderation </w:t>
            </w:r>
            <w:proofErr w:type="gramStart"/>
            <w:r w:rsidR="00B94E71" w:rsidRPr="00FB3A6E">
              <w:rPr>
                <w:rFonts w:eastAsiaTheme="minorEastAsia" w:cs="Arial"/>
                <w:lang w:eastAsia="en-NZ"/>
              </w:rPr>
              <w:t>process</w:t>
            </w:r>
            <w:proofErr w:type="gramEnd"/>
            <w:r w:rsidR="00B94E71" w:rsidRPr="00FB3A6E">
              <w:rPr>
                <w:rFonts w:eastAsiaTheme="minorEastAsia" w:cs="Arial"/>
                <w:lang w:eastAsia="en-NZ"/>
              </w:rPr>
              <w:t>-See</w:t>
            </w:r>
            <w:r w:rsidR="00774056">
              <w:rPr>
                <w:rFonts w:eastAsiaTheme="minorEastAsia" w:cs="Arial"/>
                <w:lang w:eastAsia="en-NZ"/>
              </w:rPr>
              <w:t xml:space="preserve"> Item # 11</w:t>
            </w:r>
          </w:p>
          <w:p w14:paraId="61932C4B" w14:textId="0686220D" w:rsidR="00D77858" w:rsidRDefault="00B94E71" w:rsidP="001B7FC3">
            <w:pPr>
              <w:pStyle w:val="ListParagraph"/>
              <w:widowControl w:val="0"/>
              <w:tabs>
                <w:tab w:val="left" w:pos="660"/>
              </w:tabs>
              <w:autoSpaceDE w:val="0"/>
              <w:autoSpaceDN w:val="0"/>
              <w:adjustRightInd w:val="0"/>
              <w:ind w:left="0" w:right="648"/>
              <w:rPr>
                <w:rFonts w:eastAsiaTheme="minorEastAsia" w:cs="Arial"/>
                <w:lang w:eastAsia="en-NZ"/>
              </w:rPr>
            </w:pPr>
            <w:r w:rsidRPr="00FB3A6E">
              <w:rPr>
                <w:rFonts w:eastAsiaTheme="minorEastAsia" w:cs="Arial"/>
                <w:lang w:eastAsia="en-NZ"/>
              </w:rPr>
              <w:t>The primary focus being on ‘judgements’ because NZQA and</w:t>
            </w:r>
            <w:r w:rsidR="00AD2289">
              <w:rPr>
                <w:rFonts w:eastAsiaTheme="minorEastAsia" w:cs="Arial"/>
                <w:lang w:eastAsia="en-NZ"/>
              </w:rPr>
              <w:t xml:space="preserve"> </w:t>
            </w:r>
            <w:r w:rsidRPr="00FB3A6E">
              <w:rPr>
                <w:rFonts w:eastAsiaTheme="minorEastAsia" w:cs="Arial"/>
                <w:lang w:eastAsia="en-NZ"/>
              </w:rPr>
              <w:t>approved assessment materi</w:t>
            </w:r>
            <w:r w:rsidR="00774056">
              <w:rPr>
                <w:rFonts w:eastAsiaTheme="minorEastAsia" w:cs="Arial"/>
                <w:lang w:eastAsia="en-NZ"/>
              </w:rPr>
              <w:t>als are being used by the Boyle.  The latter are critiqued by the consent holder school.</w:t>
            </w:r>
          </w:p>
          <w:p w14:paraId="5C1C5D13" w14:textId="563B7A77" w:rsidR="00774056" w:rsidRDefault="00774056" w:rsidP="00774056">
            <w:pPr>
              <w:pStyle w:val="ListParagraph"/>
              <w:widowControl w:val="0"/>
              <w:tabs>
                <w:tab w:val="left" w:pos="660"/>
              </w:tabs>
              <w:autoSpaceDE w:val="0"/>
              <w:autoSpaceDN w:val="0"/>
              <w:adjustRightInd w:val="0"/>
              <w:ind w:left="0" w:right="648"/>
              <w:rPr>
                <w:rFonts w:eastAsiaTheme="minorEastAsia" w:cs="Arial"/>
                <w:lang w:eastAsia="en-NZ"/>
              </w:rPr>
            </w:pPr>
            <w:r>
              <w:rPr>
                <w:rFonts w:eastAsiaTheme="minorEastAsia" w:cs="Arial"/>
                <w:lang w:eastAsia="en-NZ"/>
              </w:rPr>
              <w:t>The judgements are verified by the consent holder school.</w:t>
            </w:r>
          </w:p>
          <w:p w14:paraId="7AAFFC18" w14:textId="2994536D" w:rsidR="00774056" w:rsidRPr="00774056" w:rsidRDefault="00774056" w:rsidP="001B7FC3">
            <w:pPr>
              <w:pStyle w:val="ListParagraph"/>
              <w:widowControl w:val="0"/>
              <w:tabs>
                <w:tab w:val="left" w:pos="660"/>
              </w:tabs>
              <w:autoSpaceDE w:val="0"/>
              <w:autoSpaceDN w:val="0"/>
              <w:adjustRightInd w:val="0"/>
              <w:ind w:left="0" w:right="648"/>
              <w:rPr>
                <w:rFonts w:eastAsiaTheme="minorEastAsia" w:cs="Arial"/>
                <w:b/>
                <w:lang w:eastAsia="en-NZ"/>
              </w:rPr>
            </w:pPr>
          </w:p>
          <w:p w14:paraId="24B23369" w14:textId="77777777" w:rsidR="00CD0764" w:rsidRPr="00FB3A6E" w:rsidRDefault="00CD0764" w:rsidP="001B7FC3">
            <w:pPr>
              <w:pStyle w:val="ListParagraph"/>
              <w:widowControl w:val="0"/>
              <w:tabs>
                <w:tab w:val="left" w:pos="660"/>
              </w:tabs>
              <w:autoSpaceDE w:val="0"/>
              <w:autoSpaceDN w:val="0"/>
              <w:adjustRightInd w:val="0"/>
              <w:ind w:left="0" w:right="648"/>
              <w:rPr>
                <w:rFonts w:eastAsiaTheme="minorEastAsia" w:cs="Arial"/>
                <w:lang w:eastAsia="en-NZ"/>
              </w:rPr>
            </w:pPr>
          </w:p>
        </w:tc>
      </w:tr>
    </w:tbl>
    <w:p w14:paraId="6B17CB65" w14:textId="77777777" w:rsidR="00AA4E1B" w:rsidRPr="00FB3A6E" w:rsidRDefault="00AA4E1B" w:rsidP="00AA4E1B">
      <w:pPr>
        <w:widowControl w:val="0"/>
        <w:tabs>
          <w:tab w:val="left" w:pos="660"/>
        </w:tabs>
        <w:autoSpaceDE w:val="0"/>
        <w:autoSpaceDN w:val="0"/>
        <w:adjustRightInd w:val="0"/>
        <w:spacing w:after="0" w:line="240" w:lineRule="auto"/>
        <w:ind w:right="648"/>
        <w:rPr>
          <w:rFonts w:eastAsiaTheme="minorEastAsia" w:cs="Arial"/>
          <w:spacing w:val="-11"/>
          <w:lang w:eastAsia="en-NZ"/>
        </w:rPr>
      </w:pPr>
    </w:p>
    <w:p w14:paraId="4173916E" w14:textId="77777777" w:rsidR="001B7FC3" w:rsidRPr="00FB3A6E" w:rsidRDefault="001B7FC3" w:rsidP="002042A6">
      <w:pPr>
        <w:pStyle w:val="ListParagraph"/>
        <w:widowControl w:val="0"/>
        <w:numPr>
          <w:ilvl w:val="0"/>
          <w:numId w:val="1"/>
        </w:numPr>
        <w:tabs>
          <w:tab w:val="left" w:pos="660"/>
        </w:tabs>
        <w:autoSpaceDE w:val="0"/>
        <w:autoSpaceDN w:val="0"/>
        <w:adjustRightInd w:val="0"/>
        <w:spacing w:after="0" w:line="240" w:lineRule="auto"/>
        <w:ind w:right="1039"/>
        <w:rPr>
          <w:rFonts w:eastAsiaTheme="minorEastAsia" w:cs="Arial"/>
          <w:b/>
          <w:lang w:eastAsia="en-NZ"/>
        </w:rPr>
      </w:pPr>
      <w:r w:rsidRPr="00FB3A6E">
        <w:rPr>
          <w:rFonts w:eastAsiaTheme="minorEastAsia" w:cs="Arial"/>
          <w:b/>
          <w:lang w:eastAsia="en-NZ"/>
        </w:rPr>
        <w:t>Storage of materials</w:t>
      </w:r>
    </w:p>
    <w:p w14:paraId="099F0A72" w14:textId="77777777" w:rsidR="001B7FC3" w:rsidRPr="00FB3A6E" w:rsidRDefault="00260505" w:rsidP="001B7FC3">
      <w:pPr>
        <w:pStyle w:val="ListParagraph"/>
        <w:widowControl w:val="0"/>
        <w:tabs>
          <w:tab w:val="left" w:pos="660"/>
        </w:tabs>
        <w:autoSpaceDE w:val="0"/>
        <w:autoSpaceDN w:val="0"/>
        <w:adjustRightInd w:val="0"/>
        <w:spacing w:after="0" w:line="240" w:lineRule="auto"/>
        <w:ind w:left="360" w:right="1039"/>
        <w:rPr>
          <w:rFonts w:eastAsiaTheme="minorEastAsia" w:cs="Arial"/>
          <w:lang w:eastAsia="en-NZ"/>
        </w:rPr>
      </w:pPr>
      <w:r w:rsidRPr="00FB3A6E">
        <w:rPr>
          <w:rFonts w:eastAsiaTheme="minorEastAsia" w:cs="Arial"/>
          <w:lang w:eastAsia="en-NZ"/>
        </w:rPr>
        <w:t>How do you ensure</w:t>
      </w:r>
      <w:r w:rsidR="00C17EF9" w:rsidRPr="00FB3A6E">
        <w:rPr>
          <w:rFonts w:eastAsiaTheme="minorEastAsia" w:cs="Arial"/>
          <w:spacing w:val="-8"/>
          <w:lang w:eastAsia="en-NZ"/>
        </w:rPr>
        <w:t xml:space="preserve"> </w:t>
      </w:r>
      <w:r w:rsidR="00C17EF9" w:rsidRPr="00FB3A6E">
        <w:rPr>
          <w:rFonts w:eastAsiaTheme="minorEastAsia" w:cs="Arial"/>
          <w:lang w:eastAsia="en-NZ"/>
        </w:rPr>
        <w:t>s</w:t>
      </w:r>
      <w:r w:rsidR="00C17EF9" w:rsidRPr="00FB3A6E">
        <w:rPr>
          <w:rFonts w:eastAsiaTheme="minorEastAsia" w:cs="Arial"/>
          <w:spacing w:val="-1"/>
          <w:lang w:eastAsia="en-NZ"/>
        </w:rPr>
        <w:t>a</w:t>
      </w:r>
      <w:r w:rsidR="00C17EF9" w:rsidRPr="00FB3A6E">
        <w:rPr>
          <w:rFonts w:eastAsiaTheme="minorEastAsia" w:cs="Arial"/>
          <w:lang w:eastAsia="en-NZ"/>
        </w:rPr>
        <w:t>mples</w:t>
      </w:r>
      <w:r w:rsidR="00C17EF9" w:rsidRPr="00FB3A6E">
        <w:rPr>
          <w:rFonts w:eastAsiaTheme="minorEastAsia" w:cs="Arial"/>
          <w:spacing w:val="-8"/>
          <w:lang w:eastAsia="en-NZ"/>
        </w:rPr>
        <w:t xml:space="preserve"> </w:t>
      </w:r>
      <w:r w:rsidR="00C17EF9" w:rsidRPr="00FB3A6E">
        <w:rPr>
          <w:rFonts w:eastAsiaTheme="minorEastAsia" w:cs="Arial"/>
          <w:lang w:eastAsia="en-NZ"/>
        </w:rPr>
        <w:t>of</w:t>
      </w:r>
      <w:r w:rsidR="00C17EF9" w:rsidRPr="00FB3A6E">
        <w:rPr>
          <w:rFonts w:eastAsiaTheme="minorEastAsia" w:cs="Arial"/>
          <w:spacing w:val="-2"/>
          <w:lang w:eastAsia="en-NZ"/>
        </w:rPr>
        <w:t xml:space="preserve"> </w:t>
      </w:r>
      <w:r w:rsidR="00C17EF9" w:rsidRPr="00FB3A6E">
        <w:rPr>
          <w:rFonts w:eastAsiaTheme="minorEastAsia" w:cs="Arial"/>
          <w:lang w:eastAsia="en-NZ"/>
        </w:rPr>
        <w:t>st</w:t>
      </w:r>
      <w:r w:rsidR="00C17EF9" w:rsidRPr="00FB3A6E">
        <w:rPr>
          <w:rFonts w:eastAsiaTheme="minorEastAsia" w:cs="Arial"/>
          <w:spacing w:val="-1"/>
          <w:lang w:eastAsia="en-NZ"/>
        </w:rPr>
        <w:t>u</w:t>
      </w:r>
      <w:r w:rsidR="00C17EF9" w:rsidRPr="00FB3A6E">
        <w:rPr>
          <w:rFonts w:eastAsiaTheme="minorEastAsia" w:cs="Arial"/>
          <w:lang w:eastAsia="en-NZ"/>
        </w:rPr>
        <w:t>dent</w:t>
      </w:r>
      <w:r w:rsidR="00C17EF9" w:rsidRPr="00FB3A6E">
        <w:rPr>
          <w:rFonts w:eastAsiaTheme="minorEastAsia" w:cs="Arial"/>
          <w:spacing w:val="-7"/>
          <w:lang w:eastAsia="en-NZ"/>
        </w:rPr>
        <w:t xml:space="preserve"> </w:t>
      </w:r>
      <w:r w:rsidR="00C17EF9" w:rsidRPr="00FB3A6E">
        <w:rPr>
          <w:rFonts w:eastAsiaTheme="minorEastAsia" w:cs="Arial"/>
          <w:lang w:eastAsia="en-NZ"/>
        </w:rPr>
        <w:t>achievement</w:t>
      </w:r>
      <w:r w:rsidR="00C17EF9" w:rsidRPr="00FB3A6E">
        <w:rPr>
          <w:rFonts w:eastAsiaTheme="minorEastAsia" w:cs="Arial"/>
          <w:spacing w:val="-12"/>
          <w:lang w:eastAsia="en-NZ"/>
        </w:rPr>
        <w:t xml:space="preserve"> </w:t>
      </w:r>
      <w:r w:rsidR="00C17EF9" w:rsidRPr="00FB3A6E">
        <w:rPr>
          <w:rFonts w:eastAsiaTheme="minorEastAsia" w:cs="Arial"/>
          <w:lang w:eastAsia="en-NZ"/>
        </w:rPr>
        <w:t>are</w:t>
      </w:r>
      <w:r w:rsidR="00C17EF9" w:rsidRPr="00FB3A6E">
        <w:rPr>
          <w:rFonts w:eastAsiaTheme="minorEastAsia" w:cs="Arial"/>
          <w:spacing w:val="-3"/>
          <w:lang w:eastAsia="en-NZ"/>
        </w:rPr>
        <w:t xml:space="preserve"> </w:t>
      </w:r>
      <w:r w:rsidR="00C17EF9" w:rsidRPr="00FB3A6E">
        <w:rPr>
          <w:rFonts w:eastAsiaTheme="minorEastAsia" w:cs="Arial"/>
          <w:lang w:eastAsia="en-NZ"/>
        </w:rPr>
        <w:t>adequately</w:t>
      </w:r>
      <w:r w:rsidR="00C17EF9" w:rsidRPr="00FB3A6E">
        <w:rPr>
          <w:rFonts w:eastAsiaTheme="minorEastAsia" w:cs="Arial"/>
          <w:spacing w:val="-11"/>
          <w:lang w:eastAsia="en-NZ"/>
        </w:rPr>
        <w:t xml:space="preserve"> </w:t>
      </w:r>
      <w:r w:rsidR="00C17EF9" w:rsidRPr="00FB3A6E">
        <w:rPr>
          <w:rFonts w:eastAsiaTheme="minorEastAsia" w:cs="Arial"/>
          <w:lang w:eastAsia="en-NZ"/>
        </w:rPr>
        <w:t>stored</w:t>
      </w:r>
      <w:r w:rsidR="00C17EF9" w:rsidRPr="00FB3A6E">
        <w:rPr>
          <w:rFonts w:eastAsiaTheme="minorEastAsia" w:cs="Arial"/>
          <w:spacing w:val="-6"/>
          <w:lang w:eastAsia="en-NZ"/>
        </w:rPr>
        <w:t xml:space="preserve"> </w:t>
      </w:r>
      <w:r w:rsidR="00C17EF9" w:rsidRPr="00FB3A6E">
        <w:rPr>
          <w:rFonts w:eastAsiaTheme="minorEastAsia" w:cs="Arial"/>
          <w:lang w:eastAsia="en-NZ"/>
        </w:rPr>
        <w:t>to</w:t>
      </w:r>
      <w:r w:rsidR="00C17EF9" w:rsidRPr="00FB3A6E">
        <w:rPr>
          <w:rFonts w:eastAsiaTheme="minorEastAsia" w:cs="Arial"/>
          <w:spacing w:val="-2"/>
          <w:lang w:eastAsia="en-NZ"/>
        </w:rPr>
        <w:t xml:space="preserve"> </w:t>
      </w:r>
      <w:r w:rsidR="00C17EF9" w:rsidRPr="00FB3A6E">
        <w:rPr>
          <w:rFonts w:eastAsiaTheme="minorEastAsia" w:cs="Arial"/>
          <w:lang w:eastAsia="en-NZ"/>
        </w:rPr>
        <w:t>meet moderation</w:t>
      </w:r>
      <w:r w:rsidR="00C17EF9" w:rsidRPr="00FB3A6E">
        <w:rPr>
          <w:rFonts w:eastAsiaTheme="minorEastAsia" w:cs="Arial"/>
          <w:spacing w:val="-11"/>
          <w:lang w:eastAsia="en-NZ"/>
        </w:rPr>
        <w:t xml:space="preserve"> </w:t>
      </w:r>
      <w:r w:rsidR="00C17EF9" w:rsidRPr="00FB3A6E">
        <w:rPr>
          <w:rFonts w:eastAsiaTheme="minorEastAsia" w:cs="Arial"/>
          <w:lang w:eastAsia="en-NZ"/>
        </w:rPr>
        <w:t>requirements</w:t>
      </w:r>
      <w:r w:rsidR="00C17EF9" w:rsidRPr="00FB3A6E">
        <w:rPr>
          <w:rFonts w:eastAsiaTheme="minorEastAsia" w:cs="Arial"/>
          <w:spacing w:val="-13"/>
          <w:lang w:eastAsia="en-NZ"/>
        </w:rPr>
        <w:t xml:space="preserve"> </w:t>
      </w:r>
      <w:r w:rsidR="00C17EF9" w:rsidRPr="00FB3A6E">
        <w:rPr>
          <w:rFonts w:eastAsiaTheme="minorEastAsia" w:cs="Arial"/>
          <w:lang w:eastAsia="en-NZ"/>
        </w:rPr>
        <w:t>and</w:t>
      </w:r>
      <w:r w:rsidR="00C17EF9" w:rsidRPr="00FB3A6E">
        <w:rPr>
          <w:rFonts w:eastAsiaTheme="minorEastAsia" w:cs="Arial"/>
          <w:spacing w:val="-4"/>
          <w:lang w:eastAsia="en-NZ"/>
        </w:rPr>
        <w:t xml:space="preserve"> </w:t>
      </w:r>
      <w:r w:rsidR="00C17EF9" w:rsidRPr="00FB3A6E">
        <w:rPr>
          <w:rFonts w:eastAsiaTheme="minorEastAsia" w:cs="Arial"/>
          <w:lang w:eastAsia="en-NZ"/>
        </w:rPr>
        <w:t>to</w:t>
      </w:r>
      <w:r w:rsidR="00C17EF9" w:rsidRPr="00FB3A6E">
        <w:rPr>
          <w:rFonts w:eastAsiaTheme="minorEastAsia" w:cs="Arial"/>
          <w:spacing w:val="-2"/>
          <w:lang w:eastAsia="en-NZ"/>
        </w:rPr>
        <w:t xml:space="preserve"> </w:t>
      </w:r>
      <w:r w:rsidR="00C17EF9" w:rsidRPr="00FB3A6E">
        <w:rPr>
          <w:rFonts w:eastAsiaTheme="minorEastAsia" w:cs="Arial"/>
          <w:lang w:eastAsia="en-NZ"/>
        </w:rPr>
        <w:t>respond</w:t>
      </w:r>
      <w:r w:rsidR="00C17EF9" w:rsidRPr="00FB3A6E">
        <w:rPr>
          <w:rFonts w:eastAsiaTheme="minorEastAsia" w:cs="Arial"/>
          <w:spacing w:val="-8"/>
          <w:lang w:eastAsia="en-NZ"/>
        </w:rPr>
        <w:t xml:space="preserve"> </w:t>
      </w:r>
      <w:r w:rsidR="00C17EF9" w:rsidRPr="00FB3A6E">
        <w:rPr>
          <w:rFonts w:eastAsiaTheme="minorEastAsia" w:cs="Arial"/>
          <w:lang w:eastAsia="en-NZ"/>
        </w:rPr>
        <w:t>to</w:t>
      </w:r>
      <w:r w:rsidR="00C17EF9" w:rsidRPr="00FB3A6E">
        <w:rPr>
          <w:rFonts w:eastAsiaTheme="minorEastAsia" w:cs="Arial"/>
          <w:spacing w:val="-2"/>
          <w:lang w:eastAsia="en-NZ"/>
        </w:rPr>
        <w:t xml:space="preserve"> </w:t>
      </w:r>
      <w:r w:rsidR="00C17EF9" w:rsidRPr="00FB3A6E">
        <w:rPr>
          <w:rFonts w:eastAsiaTheme="minorEastAsia" w:cs="Arial"/>
          <w:lang w:eastAsia="en-NZ"/>
        </w:rPr>
        <w:t>stu</w:t>
      </w:r>
      <w:r w:rsidR="00C17EF9" w:rsidRPr="00FB3A6E">
        <w:rPr>
          <w:rFonts w:eastAsiaTheme="minorEastAsia" w:cs="Arial"/>
          <w:spacing w:val="-1"/>
          <w:lang w:eastAsia="en-NZ"/>
        </w:rPr>
        <w:t>d</w:t>
      </w:r>
      <w:r w:rsidR="00C17EF9" w:rsidRPr="00FB3A6E">
        <w:rPr>
          <w:rFonts w:eastAsiaTheme="minorEastAsia" w:cs="Arial"/>
          <w:lang w:eastAsia="en-NZ"/>
        </w:rPr>
        <w:t>ent</w:t>
      </w:r>
      <w:r w:rsidR="00C17EF9" w:rsidRPr="00FB3A6E">
        <w:rPr>
          <w:rFonts w:eastAsiaTheme="minorEastAsia" w:cs="Arial"/>
          <w:spacing w:val="-7"/>
          <w:lang w:eastAsia="en-NZ"/>
        </w:rPr>
        <w:t xml:space="preserve"> </w:t>
      </w:r>
      <w:r w:rsidRPr="00FB3A6E">
        <w:rPr>
          <w:rFonts w:eastAsiaTheme="minorEastAsia" w:cs="Arial"/>
          <w:lang w:eastAsia="en-NZ"/>
        </w:rPr>
        <w:t>appeals?</w:t>
      </w:r>
      <w:r w:rsidR="001B7FC3" w:rsidRPr="00FB3A6E">
        <w:rPr>
          <w:rFonts w:eastAsiaTheme="minorEastAsia" w:cs="Arial"/>
          <w:lang w:eastAsia="en-NZ"/>
        </w:rPr>
        <w:t xml:space="preserve"> (See CAAS Guidelines 2.6.vi)</w:t>
      </w:r>
    </w:p>
    <w:p w14:paraId="356076F4" w14:textId="77777777" w:rsidR="00C17EF9" w:rsidRPr="00FB3A6E" w:rsidRDefault="00C17EF9" w:rsidP="00260505">
      <w:pPr>
        <w:pStyle w:val="ListParagraph"/>
        <w:widowControl w:val="0"/>
        <w:tabs>
          <w:tab w:val="left" w:pos="660"/>
        </w:tabs>
        <w:autoSpaceDE w:val="0"/>
        <w:autoSpaceDN w:val="0"/>
        <w:adjustRightInd w:val="0"/>
        <w:spacing w:after="0" w:line="240" w:lineRule="auto"/>
        <w:ind w:left="360" w:right="1039"/>
        <w:rPr>
          <w:rFonts w:eastAsiaTheme="minorEastAsia" w:cs="Arial"/>
          <w:lang w:eastAsia="en-NZ"/>
        </w:rPr>
      </w:pPr>
    </w:p>
    <w:tbl>
      <w:tblPr>
        <w:tblStyle w:val="TableGrid"/>
        <w:tblW w:w="0" w:type="auto"/>
        <w:tblInd w:w="720" w:type="dxa"/>
        <w:tblLook w:val="04A0" w:firstRow="1" w:lastRow="0" w:firstColumn="1" w:lastColumn="0" w:noHBand="0" w:noVBand="1"/>
      </w:tblPr>
      <w:tblGrid>
        <w:gridCol w:w="8964"/>
      </w:tblGrid>
      <w:tr w:rsidR="00CD0764" w:rsidRPr="00FB3A6E" w14:paraId="174E2B4F" w14:textId="77777777" w:rsidTr="007742AC">
        <w:tc>
          <w:tcPr>
            <w:tcW w:w="9190" w:type="dxa"/>
          </w:tcPr>
          <w:p w14:paraId="6894B6DD" w14:textId="77777777" w:rsidR="00B94E71" w:rsidRPr="00FB3A6E" w:rsidRDefault="00B94E71" w:rsidP="00B94E71">
            <w:pPr>
              <w:widowControl w:val="0"/>
              <w:tabs>
                <w:tab w:val="left" w:pos="426"/>
              </w:tabs>
              <w:autoSpaceDE w:val="0"/>
              <w:autoSpaceDN w:val="0"/>
              <w:adjustRightInd w:val="0"/>
              <w:ind w:right="465"/>
              <w:rPr>
                <w:rFonts w:cs="Arial"/>
              </w:rPr>
            </w:pPr>
            <w:r w:rsidRPr="00FB3A6E">
              <w:rPr>
                <w:rFonts w:cs="Arial"/>
              </w:rPr>
              <w:t>The Boyle is required by this agreement to implement the Assessment and Moderation Rules as per the attached Appendix B.</w:t>
            </w:r>
          </w:p>
          <w:p w14:paraId="0A2A6415" w14:textId="2E3D3BB9" w:rsidR="00CD0764" w:rsidRPr="00FB3A6E" w:rsidRDefault="00B94E71" w:rsidP="007742AC">
            <w:pPr>
              <w:widowControl w:val="0"/>
              <w:tabs>
                <w:tab w:val="left" w:pos="426"/>
              </w:tabs>
              <w:autoSpaceDE w:val="0"/>
              <w:autoSpaceDN w:val="0"/>
              <w:adjustRightInd w:val="0"/>
              <w:ind w:right="465"/>
              <w:rPr>
                <w:rFonts w:cs="Arial"/>
              </w:rPr>
            </w:pPr>
            <w:r w:rsidRPr="00FB3A6E">
              <w:rPr>
                <w:rFonts w:eastAsia="Times New Roman" w:cs="Arial"/>
                <w:lang w:val="en-GB"/>
              </w:rPr>
              <w:t>See</w:t>
            </w:r>
            <w:r w:rsidR="009C45F8" w:rsidRPr="00FB3A6E">
              <w:rPr>
                <w:rFonts w:eastAsia="Times New Roman" w:cs="Arial"/>
                <w:lang w:val="en-GB"/>
              </w:rPr>
              <w:t xml:space="preserve"> Item # 16</w:t>
            </w:r>
          </w:p>
        </w:tc>
      </w:tr>
    </w:tbl>
    <w:p w14:paraId="53364332" w14:textId="73BA3469" w:rsidR="001200FB" w:rsidRDefault="001200FB" w:rsidP="00AE1F43">
      <w:pPr>
        <w:spacing w:after="0"/>
        <w:rPr>
          <w:rFonts w:cs="Arial"/>
          <w:b/>
        </w:rPr>
      </w:pPr>
    </w:p>
    <w:p w14:paraId="49798AB1" w14:textId="77777777" w:rsidR="001200FB" w:rsidRDefault="001200FB">
      <w:pPr>
        <w:rPr>
          <w:rFonts w:cs="Arial"/>
          <w:b/>
        </w:rPr>
      </w:pPr>
      <w:r>
        <w:rPr>
          <w:rFonts w:cs="Arial"/>
          <w:b/>
        </w:rPr>
        <w:br w:type="page"/>
      </w:r>
    </w:p>
    <w:p w14:paraId="0FCE2DA8" w14:textId="77777777" w:rsidR="00BF6C16" w:rsidRPr="00FB3A6E" w:rsidRDefault="00BF6C16" w:rsidP="00AE1F43">
      <w:pPr>
        <w:spacing w:after="0"/>
        <w:rPr>
          <w:rFonts w:cs="Arial"/>
          <w:b/>
        </w:rPr>
      </w:pPr>
    </w:p>
    <w:p w14:paraId="5C65487E" w14:textId="6DEDB804" w:rsidR="0045425A" w:rsidRPr="001200FB" w:rsidRDefault="00037241" w:rsidP="00AE1F43">
      <w:pPr>
        <w:spacing w:after="0"/>
        <w:rPr>
          <w:rFonts w:cs="Arial"/>
          <w:sz w:val="28"/>
          <w:szCs w:val="28"/>
        </w:rPr>
      </w:pPr>
      <w:r w:rsidRPr="00A430D9">
        <w:rPr>
          <w:rFonts w:cs="Arial"/>
          <w:b/>
          <w:sz w:val="28"/>
          <w:szCs w:val="28"/>
        </w:rPr>
        <w:t>Section</w:t>
      </w:r>
      <w:r w:rsidR="0045425A" w:rsidRPr="00A430D9">
        <w:rPr>
          <w:rFonts w:cs="Arial"/>
          <w:b/>
          <w:sz w:val="28"/>
          <w:szCs w:val="28"/>
        </w:rPr>
        <w:t xml:space="preserve"> </w:t>
      </w:r>
      <w:r w:rsidR="00D815DC" w:rsidRPr="00A430D9">
        <w:rPr>
          <w:rFonts w:cs="Arial"/>
          <w:b/>
          <w:sz w:val="28"/>
          <w:szCs w:val="28"/>
        </w:rPr>
        <w:t>4</w:t>
      </w:r>
      <w:r w:rsidR="0045425A" w:rsidRPr="00A430D9">
        <w:rPr>
          <w:rFonts w:cs="Arial"/>
          <w:sz w:val="28"/>
          <w:szCs w:val="28"/>
        </w:rPr>
        <w:t xml:space="preserve">   </w:t>
      </w:r>
      <w:r w:rsidR="0045425A" w:rsidRPr="00A430D9">
        <w:rPr>
          <w:rFonts w:cs="Arial"/>
          <w:b/>
          <w:sz w:val="28"/>
          <w:szCs w:val="28"/>
        </w:rPr>
        <w:t>Other obligations</w:t>
      </w:r>
      <w:r w:rsidR="0045425A" w:rsidRPr="00A430D9">
        <w:rPr>
          <w:rFonts w:cs="Arial"/>
          <w:sz w:val="28"/>
          <w:szCs w:val="28"/>
        </w:rPr>
        <w:t xml:space="preserve"> (See CAAS Rules 8.3)</w:t>
      </w:r>
    </w:p>
    <w:p w14:paraId="349B034F" w14:textId="77777777" w:rsidR="0045425A" w:rsidRPr="00FB3A6E" w:rsidRDefault="00D815DC" w:rsidP="00AE1F43">
      <w:pPr>
        <w:spacing w:after="0"/>
        <w:rPr>
          <w:rFonts w:cs="Arial"/>
        </w:rPr>
      </w:pPr>
      <w:r w:rsidRPr="00FB3A6E">
        <w:rPr>
          <w:rFonts w:cs="Arial"/>
        </w:rPr>
        <w:t>I</w:t>
      </w:r>
      <w:r w:rsidR="0045425A" w:rsidRPr="00FB3A6E">
        <w:rPr>
          <w:rFonts w:cs="Arial"/>
        </w:rPr>
        <w:t xml:space="preserve"> confirm that:</w:t>
      </w:r>
    </w:p>
    <w:p w14:paraId="39DAB901" w14:textId="3ABA4561" w:rsidR="0045425A" w:rsidRPr="00FB3A6E" w:rsidRDefault="00056B75" w:rsidP="002042A6">
      <w:pPr>
        <w:pStyle w:val="ListParagraph"/>
        <w:widowControl w:val="0"/>
        <w:numPr>
          <w:ilvl w:val="0"/>
          <w:numId w:val="11"/>
        </w:numPr>
        <w:autoSpaceDE w:val="0"/>
        <w:autoSpaceDN w:val="0"/>
        <w:adjustRightInd w:val="0"/>
        <w:spacing w:before="120" w:after="0" w:line="240" w:lineRule="auto"/>
        <w:ind w:right="300"/>
        <w:contextualSpacing w:val="0"/>
        <w:rPr>
          <w:rFonts w:cs="Arial"/>
        </w:rPr>
      </w:pPr>
      <w:r w:rsidRPr="00FB3A6E">
        <w:rPr>
          <w:rFonts w:cs="Arial"/>
        </w:rPr>
        <w:t>The</w:t>
      </w:r>
      <w:r w:rsidR="00C648EF" w:rsidRPr="00FB3A6E">
        <w:rPr>
          <w:rFonts w:cs="Arial"/>
        </w:rPr>
        <w:t xml:space="preserve"> sub</w:t>
      </w:r>
      <w:r w:rsidR="0045425A" w:rsidRPr="00FB3A6E">
        <w:rPr>
          <w:rFonts w:cs="Arial"/>
        </w:rPr>
        <w:t>contractor will</w:t>
      </w:r>
      <w:r w:rsidR="0045425A" w:rsidRPr="00FB3A6E">
        <w:rPr>
          <w:rFonts w:cs="Arial"/>
          <w:spacing w:val="2"/>
        </w:rPr>
        <w:t xml:space="preserve"> </w:t>
      </w:r>
      <w:r w:rsidR="0045425A" w:rsidRPr="00FB3A6E">
        <w:rPr>
          <w:rFonts w:cs="Arial"/>
        </w:rPr>
        <w:t>meet all relevant obligations in the Act</w:t>
      </w:r>
      <w:r w:rsidR="0045425A" w:rsidRPr="00FB3A6E">
        <w:rPr>
          <w:rFonts w:cs="Arial"/>
          <w:spacing w:val="-3"/>
        </w:rPr>
        <w:t xml:space="preserve"> </w:t>
      </w:r>
      <w:r w:rsidR="0045425A" w:rsidRPr="00FB3A6E">
        <w:rPr>
          <w:rFonts w:cs="Arial"/>
        </w:rPr>
        <w:t>and in rules made under section 253 of</w:t>
      </w:r>
      <w:r w:rsidR="0045425A" w:rsidRPr="00FB3A6E">
        <w:rPr>
          <w:rFonts w:cs="Arial"/>
          <w:spacing w:val="-2"/>
        </w:rPr>
        <w:t xml:space="preserve"> </w:t>
      </w:r>
      <w:r w:rsidR="0045425A" w:rsidRPr="00FB3A6E">
        <w:rPr>
          <w:rFonts w:cs="Arial"/>
        </w:rPr>
        <w:t xml:space="preserve">the </w:t>
      </w:r>
      <w:r w:rsidR="0045425A" w:rsidRPr="00FB3A6E">
        <w:rPr>
          <w:rFonts w:cs="Arial"/>
          <w:i/>
        </w:rPr>
        <w:t>Education Act</w:t>
      </w:r>
      <w:r w:rsidR="0045425A" w:rsidRPr="00FB3A6E">
        <w:rPr>
          <w:rFonts w:cs="Arial"/>
          <w:spacing w:val="-3"/>
        </w:rPr>
        <w:t xml:space="preserve"> 1989 (The Act) </w:t>
      </w:r>
      <w:r w:rsidR="0045425A" w:rsidRPr="00FB3A6E">
        <w:rPr>
          <w:rFonts w:cs="Arial"/>
        </w:rPr>
        <w:t>in relation to</w:t>
      </w:r>
      <w:r w:rsidR="0045425A" w:rsidRPr="00FB3A6E">
        <w:rPr>
          <w:rFonts w:cs="Arial"/>
          <w:spacing w:val="-2"/>
        </w:rPr>
        <w:t xml:space="preserve"> </w:t>
      </w:r>
      <w:r w:rsidR="0045425A" w:rsidRPr="00FB3A6E">
        <w:rPr>
          <w:rFonts w:cs="Arial"/>
        </w:rPr>
        <w:t>the consent</w:t>
      </w:r>
      <w:r w:rsidR="000D1982" w:rsidRPr="00FB3A6E">
        <w:rPr>
          <w:rFonts w:cs="Arial"/>
        </w:rPr>
        <w:t>. Note - these include but are not limited to:</w:t>
      </w:r>
    </w:p>
    <w:p w14:paraId="16F823E6" w14:textId="77777777" w:rsidR="000D1982" w:rsidRPr="001200FB" w:rsidRDefault="000D1982" w:rsidP="002042A6">
      <w:pPr>
        <w:pStyle w:val="ListParagraph"/>
        <w:widowControl w:val="0"/>
        <w:numPr>
          <w:ilvl w:val="2"/>
          <w:numId w:val="12"/>
        </w:numPr>
        <w:autoSpaceDE w:val="0"/>
        <w:autoSpaceDN w:val="0"/>
        <w:adjustRightInd w:val="0"/>
        <w:spacing w:before="120" w:after="120" w:line="273" w:lineRule="exact"/>
        <w:ind w:right="-20"/>
        <w:rPr>
          <w:rFonts w:cs="Arial"/>
        </w:rPr>
      </w:pPr>
      <w:r w:rsidRPr="001200FB">
        <w:rPr>
          <w:rFonts w:cs="Arial"/>
          <w:position w:val="-1"/>
        </w:rPr>
        <w:t>providing</w:t>
      </w:r>
      <w:r w:rsidRPr="001200FB">
        <w:rPr>
          <w:rFonts w:cs="Arial"/>
          <w:spacing w:val="-9"/>
          <w:position w:val="-1"/>
        </w:rPr>
        <w:t xml:space="preserve"> </w:t>
      </w:r>
      <w:r w:rsidRPr="001200FB">
        <w:rPr>
          <w:rFonts w:cs="Arial"/>
          <w:position w:val="-1"/>
        </w:rPr>
        <w:t>ongoing</w:t>
      </w:r>
      <w:r w:rsidRPr="001200FB">
        <w:rPr>
          <w:rFonts w:cs="Arial"/>
          <w:spacing w:val="-8"/>
          <w:position w:val="-1"/>
        </w:rPr>
        <w:t xml:space="preserve"> </w:t>
      </w:r>
      <w:r w:rsidRPr="001200FB">
        <w:rPr>
          <w:rFonts w:cs="Arial"/>
          <w:w w:val="99"/>
          <w:position w:val="-1"/>
        </w:rPr>
        <w:t>developmen</w:t>
      </w:r>
      <w:r w:rsidRPr="001200FB">
        <w:rPr>
          <w:rFonts w:cs="Arial"/>
          <w:spacing w:val="11"/>
          <w:w w:val="99"/>
          <w:position w:val="-1"/>
        </w:rPr>
        <w:t>t</w:t>
      </w:r>
      <w:r w:rsidRPr="001200FB">
        <w:rPr>
          <w:rFonts w:cs="Arial"/>
          <w:spacing w:val="-28"/>
          <w:position w:val="9"/>
        </w:rPr>
        <w:t xml:space="preserve"> </w:t>
      </w:r>
      <w:r w:rsidRPr="001200FB">
        <w:rPr>
          <w:rFonts w:cs="Arial"/>
          <w:position w:val="-1"/>
        </w:rPr>
        <w:t>and</w:t>
      </w:r>
      <w:r w:rsidRPr="001200FB">
        <w:rPr>
          <w:rFonts w:cs="Arial"/>
          <w:spacing w:val="-5"/>
          <w:position w:val="-1"/>
        </w:rPr>
        <w:t xml:space="preserve"> </w:t>
      </w:r>
      <w:r w:rsidRPr="001200FB">
        <w:rPr>
          <w:rFonts w:cs="Arial"/>
          <w:position w:val="-1"/>
        </w:rPr>
        <w:t>support</w:t>
      </w:r>
      <w:r w:rsidRPr="001200FB">
        <w:rPr>
          <w:rFonts w:cs="Arial"/>
          <w:spacing w:val="-7"/>
          <w:position w:val="-1"/>
        </w:rPr>
        <w:t xml:space="preserve"> </w:t>
      </w:r>
      <w:r w:rsidRPr="001200FB">
        <w:rPr>
          <w:rFonts w:cs="Arial"/>
          <w:position w:val="-1"/>
        </w:rPr>
        <w:t>for</w:t>
      </w:r>
      <w:r w:rsidRPr="001200FB">
        <w:rPr>
          <w:rFonts w:cs="Arial"/>
          <w:spacing w:val="-3"/>
          <w:position w:val="-1"/>
        </w:rPr>
        <w:t xml:space="preserve"> </w:t>
      </w:r>
      <w:r w:rsidRPr="001200FB">
        <w:rPr>
          <w:rFonts w:cs="Arial"/>
          <w:position w:val="-1"/>
        </w:rPr>
        <w:t>staff (CAAS Guideline 2.2.iv)</w:t>
      </w:r>
    </w:p>
    <w:p w14:paraId="4885DB70" w14:textId="77777777" w:rsidR="000D1982" w:rsidRPr="001200FB" w:rsidRDefault="000D1982" w:rsidP="002042A6">
      <w:pPr>
        <w:pStyle w:val="ListParagraph"/>
        <w:widowControl w:val="0"/>
        <w:numPr>
          <w:ilvl w:val="2"/>
          <w:numId w:val="12"/>
        </w:numPr>
        <w:autoSpaceDE w:val="0"/>
        <w:autoSpaceDN w:val="0"/>
        <w:adjustRightInd w:val="0"/>
        <w:spacing w:before="120" w:after="120" w:line="273" w:lineRule="exact"/>
        <w:ind w:right="-20"/>
        <w:rPr>
          <w:rFonts w:cs="Arial"/>
        </w:rPr>
      </w:pPr>
      <w:r w:rsidRPr="001200FB">
        <w:rPr>
          <w:rFonts w:cs="Arial"/>
        </w:rPr>
        <w:t>ensuring</w:t>
      </w:r>
      <w:r w:rsidRPr="001200FB">
        <w:rPr>
          <w:rFonts w:cs="Arial"/>
          <w:spacing w:val="-8"/>
        </w:rPr>
        <w:t xml:space="preserve"> </w:t>
      </w:r>
      <w:r w:rsidRPr="001200FB">
        <w:rPr>
          <w:rFonts w:cs="Arial"/>
        </w:rPr>
        <w:t>i</w:t>
      </w:r>
      <w:r w:rsidRPr="001200FB">
        <w:rPr>
          <w:rFonts w:cs="Arial"/>
          <w:spacing w:val="-1"/>
        </w:rPr>
        <w:t>t</w:t>
      </w:r>
      <w:r w:rsidRPr="001200FB">
        <w:rPr>
          <w:rFonts w:cs="Arial"/>
        </w:rPr>
        <w:t>s</w:t>
      </w:r>
      <w:r w:rsidRPr="001200FB">
        <w:rPr>
          <w:rFonts w:cs="Arial"/>
          <w:spacing w:val="-3"/>
        </w:rPr>
        <w:t xml:space="preserve"> </w:t>
      </w:r>
      <w:r w:rsidRPr="001200FB">
        <w:rPr>
          <w:rFonts w:cs="Arial"/>
        </w:rPr>
        <w:t>premises,</w:t>
      </w:r>
      <w:r w:rsidRPr="001200FB">
        <w:rPr>
          <w:rFonts w:cs="Arial"/>
          <w:spacing w:val="-10"/>
        </w:rPr>
        <w:t xml:space="preserve"> </w:t>
      </w:r>
      <w:r w:rsidRPr="001200FB">
        <w:rPr>
          <w:rFonts w:cs="Arial"/>
        </w:rPr>
        <w:t>f</w:t>
      </w:r>
      <w:r w:rsidRPr="001200FB">
        <w:rPr>
          <w:rFonts w:cs="Arial"/>
          <w:spacing w:val="-1"/>
        </w:rPr>
        <w:t>a</w:t>
      </w:r>
      <w:r w:rsidRPr="001200FB">
        <w:rPr>
          <w:rFonts w:cs="Arial"/>
        </w:rPr>
        <w:t>cilit</w:t>
      </w:r>
      <w:r w:rsidRPr="001200FB">
        <w:rPr>
          <w:rFonts w:cs="Arial"/>
          <w:spacing w:val="-1"/>
        </w:rPr>
        <w:t>i</w:t>
      </w:r>
      <w:r w:rsidRPr="001200FB">
        <w:rPr>
          <w:rFonts w:cs="Arial"/>
        </w:rPr>
        <w:t>es</w:t>
      </w:r>
      <w:r w:rsidRPr="001200FB">
        <w:rPr>
          <w:rFonts w:cs="Arial"/>
          <w:spacing w:val="-8"/>
        </w:rPr>
        <w:t xml:space="preserve"> </w:t>
      </w:r>
      <w:r w:rsidRPr="001200FB">
        <w:rPr>
          <w:rFonts w:cs="Arial"/>
        </w:rPr>
        <w:t>and</w:t>
      </w:r>
      <w:r w:rsidRPr="001200FB">
        <w:rPr>
          <w:rFonts w:cs="Arial"/>
          <w:spacing w:val="-4"/>
        </w:rPr>
        <w:t xml:space="preserve"> </w:t>
      </w:r>
      <w:r w:rsidRPr="001200FB">
        <w:rPr>
          <w:rFonts w:cs="Arial"/>
          <w:spacing w:val="-1"/>
        </w:rPr>
        <w:t>o</w:t>
      </w:r>
      <w:r w:rsidRPr="001200FB">
        <w:rPr>
          <w:rFonts w:cs="Arial"/>
        </w:rPr>
        <w:t>ther</w:t>
      </w:r>
      <w:r w:rsidRPr="001200FB">
        <w:rPr>
          <w:rFonts w:cs="Arial"/>
          <w:spacing w:val="-5"/>
        </w:rPr>
        <w:t xml:space="preserve"> </w:t>
      </w:r>
      <w:r w:rsidRPr="001200FB">
        <w:rPr>
          <w:rFonts w:cs="Arial"/>
        </w:rPr>
        <w:t>physic</w:t>
      </w:r>
      <w:r w:rsidRPr="001200FB">
        <w:rPr>
          <w:rFonts w:cs="Arial"/>
          <w:spacing w:val="-1"/>
        </w:rPr>
        <w:t>a</w:t>
      </w:r>
      <w:r w:rsidRPr="001200FB">
        <w:rPr>
          <w:rFonts w:cs="Arial"/>
        </w:rPr>
        <w:t>l</w:t>
      </w:r>
      <w:r w:rsidRPr="001200FB">
        <w:rPr>
          <w:rFonts w:cs="Arial"/>
          <w:spacing w:val="-8"/>
        </w:rPr>
        <w:t xml:space="preserve"> </w:t>
      </w:r>
      <w:r w:rsidRPr="001200FB">
        <w:rPr>
          <w:rFonts w:cs="Arial"/>
        </w:rPr>
        <w:t>resources</w:t>
      </w:r>
      <w:r w:rsidRPr="001200FB">
        <w:rPr>
          <w:rFonts w:cs="Arial"/>
          <w:spacing w:val="-11"/>
        </w:rPr>
        <w:t xml:space="preserve"> </w:t>
      </w:r>
      <w:r w:rsidRPr="001200FB">
        <w:rPr>
          <w:rFonts w:cs="Arial"/>
        </w:rPr>
        <w:t>are</w:t>
      </w:r>
      <w:r w:rsidRPr="001200FB">
        <w:rPr>
          <w:rFonts w:cs="Arial"/>
          <w:spacing w:val="-3"/>
        </w:rPr>
        <w:t xml:space="preserve"> </w:t>
      </w:r>
      <w:r w:rsidRPr="001200FB">
        <w:rPr>
          <w:rFonts w:cs="Arial"/>
        </w:rPr>
        <w:t>adequate</w:t>
      </w:r>
      <w:r w:rsidRPr="001200FB">
        <w:rPr>
          <w:rFonts w:cs="Arial"/>
          <w:spacing w:val="-9"/>
        </w:rPr>
        <w:t xml:space="preserve"> </w:t>
      </w:r>
      <w:r w:rsidRPr="001200FB">
        <w:rPr>
          <w:rFonts w:cs="Arial"/>
        </w:rPr>
        <w:t>to cater</w:t>
      </w:r>
      <w:r w:rsidRPr="001200FB">
        <w:rPr>
          <w:rFonts w:cs="Arial"/>
          <w:spacing w:val="-5"/>
        </w:rPr>
        <w:t xml:space="preserve"> </w:t>
      </w:r>
      <w:r w:rsidRPr="001200FB">
        <w:rPr>
          <w:rFonts w:cs="Arial"/>
        </w:rPr>
        <w:t>for</w:t>
      </w:r>
      <w:r w:rsidRPr="001200FB">
        <w:rPr>
          <w:rFonts w:cs="Arial"/>
          <w:spacing w:val="-3"/>
        </w:rPr>
        <w:t xml:space="preserve"> </w:t>
      </w:r>
      <w:r w:rsidRPr="001200FB">
        <w:rPr>
          <w:rFonts w:cs="Arial"/>
        </w:rPr>
        <w:t>the</w:t>
      </w:r>
      <w:r w:rsidRPr="001200FB">
        <w:rPr>
          <w:rFonts w:cs="Arial"/>
          <w:spacing w:val="-4"/>
        </w:rPr>
        <w:t xml:space="preserve"> </w:t>
      </w:r>
      <w:r w:rsidRPr="001200FB">
        <w:rPr>
          <w:rFonts w:cs="Arial"/>
        </w:rPr>
        <w:t>number</w:t>
      </w:r>
      <w:r w:rsidRPr="001200FB">
        <w:rPr>
          <w:rFonts w:cs="Arial"/>
          <w:spacing w:val="-7"/>
        </w:rPr>
        <w:t xml:space="preserve"> </w:t>
      </w:r>
      <w:r w:rsidRPr="001200FB">
        <w:rPr>
          <w:rFonts w:cs="Arial"/>
        </w:rPr>
        <w:t>of</w:t>
      </w:r>
      <w:r w:rsidRPr="001200FB">
        <w:rPr>
          <w:rFonts w:cs="Arial"/>
          <w:spacing w:val="-2"/>
        </w:rPr>
        <w:t xml:space="preserve"> </w:t>
      </w:r>
      <w:r w:rsidRPr="001200FB">
        <w:rPr>
          <w:rFonts w:cs="Arial"/>
        </w:rPr>
        <w:t>students</w:t>
      </w:r>
      <w:r w:rsidRPr="001200FB">
        <w:rPr>
          <w:rFonts w:cs="Arial"/>
          <w:spacing w:val="-8"/>
        </w:rPr>
        <w:t xml:space="preserve"> </w:t>
      </w:r>
      <w:r w:rsidRPr="001200FB">
        <w:rPr>
          <w:rFonts w:cs="Arial"/>
        </w:rPr>
        <w:t>and</w:t>
      </w:r>
      <w:r w:rsidRPr="001200FB">
        <w:rPr>
          <w:rFonts w:cs="Arial"/>
          <w:spacing w:val="-5"/>
        </w:rPr>
        <w:t xml:space="preserve"> </w:t>
      </w:r>
      <w:r w:rsidRPr="001200FB">
        <w:rPr>
          <w:rFonts w:cs="Arial"/>
        </w:rPr>
        <w:t>the</w:t>
      </w:r>
      <w:r w:rsidRPr="001200FB">
        <w:rPr>
          <w:rFonts w:cs="Arial"/>
          <w:spacing w:val="-3"/>
        </w:rPr>
        <w:t xml:space="preserve"> </w:t>
      </w:r>
      <w:r w:rsidRPr="001200FB">
        <w:rPr>
          <w:rFonts w:cs="Arial"/>
        </w:rPr>
        <w:t>range</w:t>
      </w:r>
      <w:r w:rsidRPr="001200FB">
        <w:rPr>
          <w:rFonts w:cs="Arial"/>
          <w:spacing w:val="-6"/>
        </w:rPr>
        <w:t xml:space="preserve"> </w:t>
      </w:r>
      <w:r w:rsidRPr="001200FB">
        <w:rPr>
          <w:rFonts w:cs="Arial"/>
        </w:rPr>
        <w:t>of</w:t>
      </w:r>
      <w:r w:rsidRPr="001200FB">
        <w:rPr>
          <w:rFonts w:cs="Arial"/>
          <w:spacing w:val="-3"/>
        </w:rPr>
        <w:t xml:space="preserve"> </w:t>
      </w:r>
      <w:r w:rsidRPr="001200FB">
        <w:rPr>
          <w:rFonts w:cs="Arial"/>
        </w:rPr>
        <w:t>courses</w:t>
      </w:r>
      <w:r w:rsidRPr="001200FB">
        <w:rPr>
          <w:rFonts w:cs="Arial"/>
          <w:spacing w:val="-8"/>
        </w:rPr>
        <w:t xml:space="preserve"> </w:t>
      </w:r>
      <w:r w:rsidRPr="001200FB">
        <w:rPr>
          <w:rFonts w:cs="Arial"/>
        </w:rPr>
        <w:t>of</w:t>
      </w:r>
      <w:r w:rsidRPr="001200FB">
        <w:rPr>
          <w:rFonts w:cs="Arial"/>
          <w:spacing w:val="-1"/>
        </w:rPr>
        <w:t>f</w:t>
      </w:r>
      <w:r w:rsidRPr="001200FB">
        <w:rPr>
          <w:rFonts w:cs="Arial"/>
        </w:rPr>
        <w:t>ere</w:t>
      </w:r>
      <w:r w:rsidRPr="001200FB">
        <w:rPr>
          <w:rFonts w:cs="Arial"/>
          <w:spacing w:val="10"/>
        </w:rPr>
        <w:t>d (CAAS Guideline 2.3.i)</w:t>
      </w:r>
      <w:r w:rsidRPr="001200FB">
        <w:rPr>
          <w:rFonts w:cs="Arial"/>
          <w:position w:val="10"/>
        </w:rPr>
        <w:t xml:space="preserve"> </w:t>
      </w:r>
    </w:p>
    <w:p w14:paraId="449A58CF" w14:textId="77777777" w:rsidR="001200FB" w:rsidRDefault="000D1982" w:rsidP="002042A6">
      <w:pPr>
        <w:pStyle w:val="ListParagraph"/>
        <w:widowControl w:val="0"/>
        <w:numPr>
          <w:ilvl w:val="2"/>
          <w:numId w:val="12"/>
        </w:numPr>
        <w:autoSpaceDE w:val="0"/>
        <w:autoSpaceDN w:val="0"/>
        <w:adjustRightInd w:val="0"/>
        <w:spacing w:before="120" w:after="120" w:line="273" w:lineRule="exact"/>
        <w:ind w:right="-20"/>
        <w:rPr>
          <w:rFonts w:cs="Arial"/>
        </w:rPr>
      </w:pPr>
      <w:r w:rsidRPr="001200FB">
        <w:rPr>
          <w:rFonts w:cs="Arial"/>
        </w:rPr>
        <w:t>ensuring</w:t>
      </w:r>
      <w:r w:rsidRPr="001200FB">
        <w:rPr>
          <w:rFonts w:cs="Arial"/>
          <w:spacing w:val="-8"/>
        </w:rPr>
        <w:t xml:space="preserve"> </w:t>
      </w:r>
      <w:r w:rsidRPr="001200FB">
        <w:rPr>
          <w:rFonts w:cs="Arial"/>
        </w:rPr>
        <w:t>the</w:t>
      </w:r>
      <w:r w:rsidRPr="001200FB">
        <w:rPr>
          <w:rFonts w:cs="Arial"/>
          <w:spacing w:val="-4"/>
        </w:rPr>
        <w:t xml:space="preserve"> </w:t>
      </w:r>
      <w:r w:rsidRPr="001200FB">
        <w:rPr>
          <w:rFonts w:cs="Arial"/>
        </w:rPr>
        <w:t>teaching</w:t>
      </w:r>
      <w:r w:rsidRPr="001200FB">
        <w:rPr>
          <w:rFonts w:cs="Arial"/>
          <w:spacing w:val="-8"/>
        </w:rPr>
        <w:t xml:space="preserve"> </w:t>
      </w:r>
      <w:r w:rsidRPr="001200FB">
        <w:rPr>
          <w:rFonts w:cs="Arial"/>
        </w:rPr>
        <w:t>a</w:t>
      </w:r>
      <w:r w:rsidRPr="001200FB">
        <w:rPr>
          <w:rFonts w:cs="Arial"/>
          <w:spacing w:val="-1"/>
        </w:rPr>
        <w:t>n</w:t>
      </w:r>
      <w:r w:rsidRPr="001200FB">
        <w:rPr>
          <w:rFonts w:cs="Arial"/>
        </w:rPr>
        <w:t>d</w:t>
      </w:r>
      <w:r w:rsidRPr="001200FB">
        <w:rPr>
          <w:rFonts w:cs="Arial"/>
          <w:spacing w:val="-4"/>
        </w:rPr>
        <w:t xml:space="preserve"> </w:t>
      </w:r>
      <w:r w:rsidRPr="001200FB">
        <w:rPr>
          <w:rFonts w:cs="Arial"/>
        </w:rPr>
        <w:t>learning</w:t>
      </w:r>
      <w:r w:rsidRPr="001200FB">
        <w:rPr>
          <w:rFonts w:cs="Arial"/>
          <w:spacing w:val="-8"/>
        </w:rPr>
        <w:t xml:space="preserve"> </w:t>
      </w:r>
      <w:r w:rsidRPr="001200FB">
        <w:rPr>
          <w:rFonts w:cs="Arial"/>
        </w:rPr>
        <w:t>r</w:t>
      </w:r>
      <w:r w:rsidRPr="001200FB">
        <w:rPr>
          <w:rFonts w:cs="Arial"/>
          <w:spacing w:val="-1"/>
        </w:rPr>
        <w:t>e</w:t>
      </w:r>
      <w:r w:rsidRPr="001200FB">
        <w:rPr>
          <w:rFonts w:cs="Arial"/>
        </w:rPr>
        <w:t>source</w:t>
      </w:r>
      <w:r w:rsidRPr="001200FB">
        <w:rPr>
          <w:rFonts w:cs="Arial"/>
          <w:spacing w:val="11"/>
        </w:rPr>
        <w:t>s</w:t>
      </w:r>
      <w:r w:rsidRPr="001200FB">
        <w:rPr>
          <w:rFonts w:cs="Arial"/>
          <w:spacing w:val="23"/>
          <w:position w:val="10"/>
        </w:rPr>
        <w:t xml:space="preserve"> </w:t>
      </w:r>
      <w:r w:rsidRPr="001200FB">
        <w:rPr>
          <w:rFonts w:cs="Arial"/>
        </w:rPr>
        <w:t>are</w:t>
      </w:r>
      <w:r w:rsidRPr="001200FB">
        <w:rPr>
          <w:rFonts w:cs="Arial"/>
          <w:spacing w:val="-3"/>
        </w:rPr>
        <w:t xml:space="preserve"> </w:t>
      </w:r>
      <w:r w:rsidRPr="001200FB">
        <w:rPr>
          <w:rFonts w:cs="Arial"/>
        </w:rPr>
        <w:t>adequate</w:t>
      </w:r>
      <w:r w:rsidRPr="001200FB">
        <w:rPr>
          <w:rFonts w:cs="Arial"/>
          <w:spacing w:val="-9"/>
        </w:rPr>
        <w:t xml:space="preserve"> </w:t>
      </w:r>
      <w:r w:rsidRPr="001200FB">
        <w:rPr>
          <w:rFonts w:cs="Arial"/>
        </w:rPr>
        <w:t>to</w:t>
      </w:r>
      <w:r w:rsidRPr="001200FB">
        <w:rPr>
          <w:rFonts w:cs="Arial"/>
          <w:spacing w:val="-3"/>
        </w:rPr>
        <w:t xml:space="preserve"> </w:t>
      </w:r>
      <w:r w:rsidRPr="001200FB">
        <w:rPr>
          <w:rFonts w:cs="Arial"/>
        </w:rPr>
        <w:t>support</w:t>
      </w:r>
      <w:r w:rsidRPr="001200FB">
        <w:rPr>
          <w:rFonts w:cs="Arial"/>
          <w:spacing w:val="-7"/>
        </w:rPr>
        <w:t xml:space="preserve"> </w:t>
      </w:r>
      <w:r w:rsidRPr="001200FB">
        <w:rPr>
          <w:rFonts w:cs="Arial"/>
        </w:rPr>
        <w:t>delivery of</w:t>
      </w:r>
      <w:r w:rsidRPr="001200FB">
        <w:rPr>
          <w:rFonts w:cs="Arial"/>
          <w:spacing w:val="-2"/>
        </w:rPr>
        <w:t xml:space="preserve"> </w:t>
      </w:r>
      <w:r w:rsidRPr="001200FB">
        <w:rPr>
          <w:rFonts w:cs="Arial"/>
        </w:rPr>
        <w:t>courses</w:t>
      </w:r>
      <w:r w:rsidRPr="001200FB">
        <w:rPr>
          <w:rFonts w:cs="Arial"/>
          <w:spacing w:val="-8"/>
        </w:rPr>
        <w:t xml:space="preserve"> </w:t>
      </w:r>
      <w:r w:rsidRPr="001200FB">
        <w:rPr>
          <w:rFonts w:cs="Arial"/>
          <w:spacing w:val="-1"/>
        </w:rPr>
        <w:t>o</w:t>
      </w:r>
      <w:r w:rsidRPr="001200FB">
        <w:rPr>
          <w:rFonts w:cs="Arial"/>
        </w:rPr>
        <w:t>ffered</w:t>
      </w:r>
      <w:r w:rsidRPr="001200FB">
        <w:rPr>
          <w:rFonts w:cs="Arial"/>
          <w:spacing w:val="-7"/>
        </w:rPr>
        <w:t xml:space="preserve"> </w:t>
      </w:r>
      <w:r w:rsidRPr="001200FB">
        <w:rPr>
          <w:rFonts w:cs="Arial"/>
        </w:rPr>
        <w:t>and</w:t>
      </w:r>
      <w:r w:rsidRPr="001200FB">
        <w:rPr>
          <w:rFonts w:cs="Arial"/>
          <w:spacing w:val="-4"/>
        </w:rPr>
        <w:t xml:space="preserve"> </w:t>
      </w:r>
      <w:r w:rsidRPr="001200FB">
        <w:rPr>
          <w:rFonts w:cs="Arial"/>
        </w:rPr>
        <w:t>requirements</w:t>
      </w:r>
      <w:r w:rsidRPr="001200FB">
        <w:rPr>
          <w:rFonts w:cs="Arial"/>
          <w:spacing w:val="-13"/>
        </w:rPr>
        <w:t xml:space="preserve"> </w:t>
      </w:r>
      <w:r w:rsidRPr="001200FB">
        <w:rPr>
          <w:rFonts w:cs="Arial"/>
        </w:rPr>
        <w:t>of</w:t>
      </w:r>
      <w:r w:rsidRPr="001200FB">
        <w:rPr>
          <w:rFonts w:cs="Arial"/>
          <w:spacing w:val="-2"/>
        </w:rPr>
        <w:t xml:space="preserve"> </w:t>
      </w:r>
      <w:r w:rsidRPr="001200FB">
        <w:rPr>
          <w:rFonts w:cs="Arial"/>
        </w:rPr>
        <w:t>assessment</w:t>
      </w:r>
      <w:r w:rsidRPr="001200FB">
        <w:rPr>
          <w:rFonts w:cs="Arial"/>
          <w:spacing w:val="-12"/>
        </w:rPr>
        <w:t xml:space="preserve"> </w:t>
      </w:r>
      <w:r w:rsidRPr="001200FB">
        <w:rPr>
          <w:rFonts w:cs="Arial"/>
        </w:rPr>
        <w:t>processes (CAAS Guideline 2.3 iii)</w:t>
      </w:r>
    </w:p>
    <w:p w14:paraId="05F3CA21" w14:textId="77777777" w:rsidR="001200FB" w:rsidRDefault="000D1982" w:rsidP="002042A6">
      <w:pPr>
        <w:pStyle w:val="ListParagraph"/>
        <w:widowControl w:val="0"/>
        <w:numPr>
          <w:ilvl w:val="2"/>
          <w:numId w:val="12"/>
        </w:numPr>
        <w:autoSpaceDE w:val="0"/>
        <w:autoSpaceDN w:val="0"/>
        <w:adjustRightInd w:val="0"/>
        <w:spacing w:before="120" w:after="120" w:line="273" w:lineRule="exact"/>
        <w:ind w:right="-20"/>
        <w:rPr>
          <w:rFonts w:cs="Arial"/>
        </w:rPr>
      </w:pPr>
      <w:r w:rsidRPr="001200FB">
        <w:rPr>
          <w:rFonts w:cs="Arial"/>
        </w:rPr>
        <w:t>dealing</w:t>
      </w:r>
      <w:r w:rsidRPr="001200FB">
        <w:rPr>
          <w:rFonts w:cs="Arial"/>
          <w:spacing w:val="-7"/>
        </w:rPr>
        <w:t xml:space="preserve"> </w:t>
      </w:r>
      <w:r w:rsidRPr="001200FB">
        <w:rPr>
          <w:rFonts w:cs="Arial"/>
        </w:rPr>
        <w:t>with</w:t>
      </w:r>
      <w:r w:rsidRPr="001200FB">
        <w:rPr>
          <w:rFonts w:cs="Arial"/>
          <w:spacing w:val="-5"/>
        </w:rPr>
        <w:t xml:space="preserve"> </w:t>
      </w:r>
      <w:r w:rsidRPr="001200FB">
        <w:rPr>
          <w:rFonts w:cs="Arial"/>
        </w:rPr>
        <w:t>students</w:t>
      </w:r>
      <w:r w:rsidRPr="001200FB">
        <w:rPr>
          <w:rFonts w:cs="Arial"/>
          <w:spacing w:val="-8"/>
        </w:rPr>
        <w:t xml:space="preserve"> </w:t>
      </w:r>
      <w:r w:rsidRPr="001200FB">
        <w:rPr>
          <w:rFonts w:cs="Arial"/>
        </w:rPr>
        <w:t>fai</w:t>
      </w:r>
      <w:r w:rsidRPr="001200FB">
        <w:rPr>
          <w:rFonts w:cs="Arial"/>
          <w:spacing w:val="-1"/>
        </w:rPr>
        <w:t>r</w:t>
      </w:r>
      <w:r w:rsidRPr="001200FB">
        <w:rPr>
          <w:rFonts w:cs="Arial"/>
        </w:rPr>
        <w:t>ly</w:t>
      </w:r>
      <w:r w:rsidRPr="001200FB">
        <w:rPr>
          <w:rFonts w:cs="Arial"/>
          <w:spacing w:val="-5"/>
        </w:rPr>
        <w:t xml:space="preserve"> </w:t>
      </w:r>
      <w:r w:rsidRPr="001200FB">
        <w:rPr>
          <w:rFonts w:cs="Arial"/>
        </w:rPr>
        <w:t>and</w:t>
      </w:r>
      <w:r w:rsidRPr="001200FB">
        <w:rPr>
          <w:rFonts w:cs="Arial"/>
          <w:spacing w:val="-4"/>
        </w:rPr>
        <w:t xml:space="preserve"> </w:t>
      </w:r>
      <w:r w:rsidRPr="001200FB">
        <w:rPr>
          <w:rFonts w:cs="Arial"/>
        </w:rPr>
        <w:t>equitably</w:t>
      </w:r>
      <w:r w:rsidR="00DF5C76" w:rsidRPr="001200FB">
        <w:rPr>
          <w:rFonts w:cs="Arial"/>
        </w:rPr>
        <w:t xml:space="preserve"> </w:t>
      </w:r>
      <w:r w:rsidR="00245DC0" w:rsidRPr="001200FB">
        <w:rPr>
          <w:rFonts w:cs="Arial"/>
        </w:rPr>
        <w:t>(CAAS Guideline 2.4 ii)</w:t>
      </w:r>
    </w:p>
    <w:p w14:paraId="60DAEA5C" w14:textId="77777777" w:rsidR="001200FB" w:rsidRDefault="000D1982" w:rsidP="002042A6">
      <w:pPr>
        <w:pStyle w:val="ListParagraph"/>
        <w:widowControl w:val="0"/>
        <w:numPr>
          <w:ilvl w:val="2"/>
          <w:numId w:val="12"/>
        </w:numPr>
        <w:autoSpaceDE w:val="0"/>
        <w:autoSpaceDN w:val="0"/>
        <w:adjustRightInd w:val="0"/>
        <w:spacing w:before="120" w:after="120" w:line="273" w:lineRule="exact"/>
        <w:ind w:right="-20"/>
        <w:rPr>
          <w:rFonts w:cs="Arial"/>
        </w:rPr>
      </w:pPr>
      <w:r w:rsidRPr="001200FB">
        <w:rPr>
          <w:rFonts w:cs="Arial"/>
        </w:rPr>
        <w:t>providing</w:t>
      </w:r>
      <w:r w:rsidRPr="001200FB">
        <w:rPr>
          <w:rFonts w:cs="Arial"/>
          <w:spacing w:val="-9"/>
        </w:rPr>
        <w:t xml:space="preserve"> </w:t>
      </w:r>
      <w:r w:rsidRPr="001200FB">
        <w:rPr>
          <w:rFonts w:cs="Arial"/>
        </w:rPr>
        <w:t>a</w:t>
      </w:r>
      <w:r w:rsidRPr="001200FB">
        <w:rPr>
          <w:rFonts w:cs="Arial"/>
          <w:spacing w:val="-1"/>
        </w:rPr>
        <w:t xml:space="preserve"> </w:t>
      </w:r>
      <w:r w:rsidRPr="001200FB">
        <w:rPr>
          <w:rFonts w:cs="Arial"/>
        </w:rPr>
        <w:t>safe</w:t>
      </w:r>
      <w:r w:rsidRPr="001200FB">
        <w:rPr>
          <w:rFonts w:cs="Arial"/>
          <w:spacing w:val="-4"/>
        </w:rPr>
        <w:t xml:space="preserve"> </w:t>
      </w:r>
      <w:r w:rsidRPr="001200FB">
        <w:rPr>
          <w:rFonts w:cs="Arial"/>
        </w:rPr>
        <w:t>physic</w:t>
      </w:r>
      <w:r w:rsidRPr="001200FB">
        <w:rPr>
          <w:rFonts w:cs="Arial"/>
          <w:spacing w:val="-1"/>
        </w:rPr>
        <w:t>a</w:t>
      </w:r>
      <w:r w:rsidRPr="001200FB">
        <w:rPr>
          <w:rFonts w:cs="Arial"/>
        </w:rPr>
        <w:t>l,</w:t>
      </w:r>
      <w:r w:rsidRPr="001200FB">
        <w:rPr>
          <w:rFonts w:cs="Arial"/>
          <w:spacing w:val="-9"/>
        </w:rPr>
        <w:t xml:space="preserve"> </w:t>
      </w:r>
      <w:r w:rsidRPr="001200FB">
        <w:rPr>
          <w:rFonts w:cs="Arial"/>
        </w:rPr>
        <w:t>cultural</w:t>
      </w:r>
      <w:r w:rsidRPr="001200FB">
        <w:rPr>
          <w:rFonts w:cs="Arial"/>
          <w:spacing w:val="-8"/>
        </w:rPr>
        <w:t xml:space="preserve"> </w:t>
      </w:r>
      <w:r w:rsidRPr="001200FB">
        <w:rPr>
          <w:rFonts w:cs="Arial"/>
        </w:rPr>
        <w:t>a</w:t>
      </w:r>
      <w:r w:rsidRPr="001200FB">
        <w:rPr>
          <w:rFonts w:cs="Arial"/>
          <w:spacing w:val="-1"/>
        </w:rPr>
        <w:t>n</w:t>
      </w:r>
      <w:r w:rsidRPr="001200FB">
        <w:rPr>
          <w:rFonts w:cs="Arial"/>
        </w:rPr>
        <w:t>d</w:t>
      </w:r>
      <w:r w:rsidRPr="001200FB">
        <w:rPr>
          <w:rFonts w:cs="Arial"/>
          <w:spacing w:val="-4"/>
        </w:rPr>
        <w:t xml:space="preserve"> </w:t>
      </w:r>
      <w:r w:rsidRPr="001200FB">
        <w:rPr>
          <w:rFonts w:cs="Arial"/>
        </w:rPr>
        <w:t>emotional</w:t>
      </w:r>
      <w:r w:rsidRPr="001200FB">
        <w:rPr>
          <w:rFonts w:cs="Arial"/>
          <w:spacing w:val="-10"/>
        </w:rPr>
        <w:t xml:space="preserve"> </w:t>
      </w:r>
      <w:r w:rsidRPr="001200FB">
        <w:rPr>
          <w:rFonts w:cs="Arial"/>
        </w:rPr>
        <w:t>environment</w:t>
      </w:r>
      <w:r w:rsidRPr="001200FB">
        <w:rPr>
          <w:rFonts w:cs="Arial"/>
          <w:spacing w:val="-11"/>
        </w:rPr>
        <w:t xml:space="preserve"> </w:t>
      </w:r>
      <w:r w:rsidR="00245DC0" w:rsidRPr="001200FB">
        <w:rPr>
          <w:rFonts w:cs="Arial"/>
        </w:rPr>
        <w:t>(CAAS Guideline 2.4 iv)</w:t>
      </w:r>
    </w:p>
    <w:p w14:paraId="4804C9E6" w14:textId="77777777" w:rsidR="001200FB" w:rsidRDefault="001200FB" w:rsidP="002042A6">
      <w:pPr>
        <w:pStyle w:val="ListParagraph"/>
        <w:widowControl w:val="0"/>
        <w:numPr>
          <w:ilvl w:val="2"/>
          <w:numId w:val="12"/>
        </w:numPr>
        <w:autoSpaceDE w:val="0"/>
        <w:autoSpaceDN w:val="0"/>
        <w:adjustRightInd w:val="0"/>
        <w:spacing w:before="120" w:after="120" w:line="273" w:lineRule="exact"/>
        <w:ind w:right="-20"/>
        <w:rPr>
          <w:rFonts w:cs="Arial"/>
        </w:rPr>
      </w:pPr>
      <w:r w:rsidRPr="001200FB">
        <w:rPr>
          <w:rFonts w:cs="Arial"/>
        </w:rPr>
        <w:t>h</w:t>
      </w:r>
      <w:r w:rsidR="00245DC0" w:rsidRPr="001200FB">
        <w:rPr>
          <w:rFonts w:cs="Arial"/>
        </w:rPr>
        <w:t>aving</w:t>
      </w:r>
      <w:r w:rsidR="00245DC0" w:rsidRPr="001200FB">
        <w:rPr>
          <w:rFonts w:cs="Arial"/>
          <w:spacing w:val="-5"/>
        </w:rPr>
        <w:t xml:space="preserve"> </w:t>
      </w:r>
      <w:r w:rsidR="00245DC0" w:rsidRPr="001200FB">
        <w:rPr>
          <w:rFonts w:cs="Arial"/>
        </w:rPr>
        <w:t>appropriate</w:t>
      </w:r>
      <w:r w:rsidR="00245DC0" w:rsidRPr="001200FB">
        <w:rPr>
          <w:rFonts w:cs="Arial"/>
          <w:spacing w:val="-11"/>
        </w:rPr>
        <w:t xml:space="preserve"> </w:t>
      </w:r>
      <w:r w:rsidR="00245DC0" w:rsidRPr="001200FB">
        <w:rPr>
          <w:rFonts w:cs="Arial"/>
        </w:rPr>
        <w:t>conten</w:t>
      </w:r>
      <w:r w:rsidR="00245DC0" w:rsidRPr="001200FB">
        <w:rPr>
          <w:rFonts w:cs="Arial"/>
          <w:spacing w:val="-1"/>
        </w:rPr>
        <w:t>t</w:t>
      </w:r>
      <w:r w:rsidR="00245DC0" w:rsidRPr="001200FB">
        <w:rPr>
          <w:rFonts w:cs="Arial"/>
        </w:rPr>
        <w:t>,</w:t>
      </w:r>
      <w:r w:rsidR="00245DC0" w:rsidRPr="001200FB">
        <w:rPr>
          <w:rFonts w:cs="Arial"/>
          <w:spacing w:val="-8"/>
        </w:rPr>
        <w:t xml:space="preserve"> </w:t>
      </w:r>
      <w:r w:rsidR="00245DC0" w:rsidRPr="001200FB">
        <w:rPr>
          <w:rFonts w:cs="Arial"/>
        </w:rPr>
        <w:t>teaching</w:t>
      </w:r>
      <w:r w:rsidR="00245DC0" w:rsidRPr="001200FB">
        <w:rPr>
          <w:rFonts w:cs="Arial"/>
          <w:spacing w:val="-8"/>
        </w:rPr>
        <w:t xml:space="preserve"> </w:t>
      </w:r>
      <w:r w:rsidR="00245DC0" w:rsidRPr="001200FB">
        <w:rPr>
          <w:rFonts w:cs="Arial"/>
          <w:spacing w:val="-1"/>
        </w:rPr>
        <w:t>a</w:t>
      </w:r>
      <w:r w:rsidR="00245DC0" w:rsidRPr="001200FB">
        <w:rPr>
          <w:rFonts w:cs="Arial"/>
        </w:rPr>
        <w:t>nd</w:t>
      </w:r>
      <w:r w:rsidR="00245DC0" w:rsidRPr="001200FB">
        <w:rPr>
          <w:rFonts w:cs="Arial"/>
          <w:spacing w:val="-4"/>
        </w:rPr>
        <w:t xml:space="preserve"> </w:t>
      </w:r>
      <w:r w:rsidR="00245DC0" w:rsidRPr="001200FB">
        <w:rPr>
          <w:rFonts w:cs="Arial"/>
        </w:rPr>
        <w:t>learning</w:t>
      </w:r>
      <w:r w:rsidR="00245DC0" w:rsidRPr="001200FB">
        <w:rPr>
          <w:rFonts w:cs="Arial"/>
          <w:spacing w:val="-9"/>
        </w:rPr>
        <w:t xml:space="preserve"> </w:t>
      </w:r>
      <w:r w:rsidR="00245DC0" w:rsidRPr="001200FB">
        <w:rPr>
          <w:rFonts w:cs="Arial"/>
        </w:rPr>
        <w:t>strategies,</w:t>
      </w:r>
      <w:r w:rsidR="00245DC0" w:rsidRPr="001200FB">
        <w:rPr>
          <w:rFonts w:cs="Arial"/>
          <w:spacing w:val="-10"/>
        </w:rPr>
        <w:t xml:space="preserve"> </w:t>
      </w:r>
      <w:r w:rsidR="00245DC0" w:rsidRPr="001200FB">
        <w:rPr>
          <w:rFonts w:cs="Arial"/>
          <w:spacing w:val="-1"/>
        </w:rPr>
        <w:t>t</w:t>
      </w:r>
      <w:r w:rsidR="00245DC0" w:rsidRPr="001200FB">
        <w:rPr>
          <w:rFonts w:cs="Arial"/>
        </w:rPr>
        <w:t>eaching</w:t>
      </w:r>
      <w:r w:rsidR="00245DC0" w:rsidRPr="001200FB">
        <w:rPr>
          <w:rFonts w:cs="Arial"/>
          <w:spacing w:val="-8"/>
        </w:rPr>
        <w:t xml:space="preserve"> </w:t>
      </w:r>
      <w:r w:rsidR="00245DC0" w:rsidRPr="001200FB">
        <w:rPr>
          <w:rFonts w:cs="Arial"/>
        </w:rPr>
        <w:t>and learning</w:t>
      </w:r>
      <w:r w:rsidR="00245DC0" w:rsidRPr="001200FB">
        <w:rPr>
          <w:rFonts w:cs="Arial"/>
          <w:spacing w:val="-8"/>
        </w:rPr>
        <w:t xml:space="preserve"> </w:t>
      </w:r>
      <w:r w:rsidR="00245DC0" w:rsidRPr="001200FB">
        <w:rPr>
          <w:rFonts w:cs="Arial"/>
        </w:rPr>
        <w:t>resource</w:t>
      </w:r>
      <w:r w:rsidR="00245DC0" w:rsidRPr="001200FB">
        <w:rPr>
          <w:rFonts w:cs="Arial"/>
          <w:spacing w:val="-9"/>
        </w:rPr>
        <w:t xml:space="preserve"> </w:t>
      </w:r>
      <w:r w:rsidR="00245DC0" w:rsidRPr="001200FB">
        <w:rPr>
          <w:rFonts w:cs="Arial"/>
        </w:rPr>
        <w:t>requi</w:t>
      </w:r>
      <w:r w:rsidR="00245DC0" w:rsidRPr="001200FB">
        <w:rPr>
          <w:rFonts w:cs="Arial"/>
          <w:spacing w:val="-1"/>
        </w:rPr>
        <w:t>r</w:t>
      </w:r>
      <w:r w:rsidR="00245DC0" w:rsidRPr="001200FB">
        <w:rPr>
          <w:rFonts w:cs="Arial"/>
        </w:rPr>
        <w:t>ements</w:t>
      </w:r>
      <w:r w:rsidR="00245DC0" w:rsidRPr="001200FB">
        <w:rPr>
          <w:rFonts w:cs="Arial"/>
          <w:spacing w:val="-13"/>
        </w:rPr>
        <w:t xml:space="preserve"> </w:t>
      </w:r>
      <w:r w:rsidR="00245DC0" w:rsidRPr="001200FB">
        <w:rPr>
          <w:rFonts w:cs="Arial"/>
        </w:rPr>
        <w:t>and</w:t>
      </w:r>
      <w:r w:rsidR="00245DC0" w:rsidRPr="001200FB">
        <w:rPr>
          <w:rFonts w:cs="Arial"/>
          <w:spacing w:val="-4"/>
        </w:rPr>
        <w:t xml:space="preserve"> </w:t>
      </w:r>
      <w:r w:rsidR="00245DC0" w:rsidRPr="001200FB">
        <w:rPr>
          <w:rFonts w:cs="Arial"/>
        </w:rPr>
        <w:t>assessmen</w:t>
      </w:r>
      <w:r w:rsidR="00245DC0" w:rsidRPr="001200FB">
        <w:rPr>
          <w:rFonts w:cs="Arial"/>
          <w:spacing w:val="-1"/>
        </w:rPr>
        <w:t>t</w:t>
      </w:r>
      <w:r w:rsidR="00245DC0" w:rsidRPr="001200FB">
        <w:rPr>
          <w:rFonts w:cs="Arial"/>
        </w:rPr>
        <w:t>s (CAAS Guideline 2.5.i)</w:t>
      </w:r>
    </w:p>
    <w:p w14:paraId="19952DA6" w14:textId="7AC25544" w:rsidR="005B5F7D" w:rsidRPr="001200FB" w:rsidRDefault="005B5F7D" w:rsidP="002042A6">
      <w:pPr>
        <w:pStyle w:val="ListParagraph"/>
        <w:widowControl w:val="0"/>
        <w:numPr>
          <w:ilvl w:val="2"/>
          <w:numId w:val="12"/>
        </w:numPr>
        <w:autoSpaceDE w:val="0"/>
        <w:autoSpaceDN w:val="0"/>
        <w:adjustRightInd w:val="0"/>
        <w:spacing w:before="120" w:after="120" w:line="273" w:lineRule="exact"/>
        <w:ind w:right="-20"/>
        <w:rPr>
          <w:rFonts w:cs="Arial"/>
        </w:rPr>
      </w:pPr>
      <w:r w:rsidRPr="001200FB">
        <w:rPr>
          <w:rFonts w:cs="Arial"/>
        </w:rPr>
        <w:t>reporting</w:t>
      </w:r>
      <w:r w:rsidRPr="001200FB">
        <w:rPr>
          <w:rFonts w:cs="Arial"/>
          <w:spacing w:val="-9"/>
        </w:rPr>
        <w:t xml:space="preserve"> </w:t>
      </w:r>
      <w:r w:rsidRPr="001200FB">
        <w:rPr>
          <w:rFonts w:cs="Arial"/>
        </w:rPr>
        <w:t>a</w:t>
      </w:r>
      <w:r w:rsidRPr="001200FB">
        <w:rPr>
          <w:rFonts w:cs="Arial"/>
          <w:spacing w:val="-1"/>
        </w:rPr>
        <w:t>p</w:t>
      </w:r>
      <w:r w:rsidRPr="001200FB">
        <w:rPr>
          <w:rFonts w:cs="Arial"/>
        </w:rPr>
        <w:t>propriately</w:t>
      </w:r>
      <w:r w:rsidRPr="001200FB">
        <w:rPr>
          <w:rFonts w:cs="Arial"/>
          <w:spacing w:val="-13"/>
        </w:rPr>
        <w:t xml:space="preserve"> </w:t>
      </w:r>
      <w:r w:rsidRPr="001200FB">
        <w:rPr>
          <w:rFonts w:cs="Arial"/>
        </w:rPr>
        <w:t>and</w:t>
      </w:r>
      <w:r w:rsidRPr="001200FB">
        <w:rPr>
          <w:rFonts w:cs="Arial"/>
          <w:spacing w:val="-4"/>
        </w:rPr>
        <w:t xml:space="preserve"> </w:t>
      </w:r>
      <w:r w:rsidRPr="001200FB">
        <w:rPr>
          <w:rFonts w:cs="Arial"/>
        </w:rPr>
        <w:t>regularly</w:t>
      </w:r>
      <w:r w:rsidRPr="001200FB">
        <w:rPr>
          <w:rFonts w:cs="Arial"/>
          <w:spacing w:val="-8"/>
        </w:rPr>
        <w:t xml:space="preserve"> </w:t>
      </w:r>
      <w:r w:rsidRPr="001200FB">
        <w:rPr>
          <w:rFonts w:cs="Arial"/>
        </w:rPr>
        <w:t>to the consent holder. (See CAAS Guidelines 2.7 ii)</w:t>
      </w:r>
    </w:p>
    <w:p w14:paraId="5ABC9B22" w14:textId="5CCBBC19" w:rsidR="0045425A" w:rsidRDefault="0045425A" w:rsidP="002042A6">
      <w:pPr>
        <w:pStyle w:val="ListParagraph"/>
        <w:widowControl w:val="0"/>
        <w:numPr>
          <w:ilvl w:val="0"/>
          <w:numId w:val="13"/>
        </w:numPr>
        <w:autoSpaceDE w:val="0"/>
        <w:autoSpaceDN w:val="0"/>
        <w:adjustRightInd w:val="0"/>
        <w:spacing w:after="0" w:line="240" w:lineRule="auto"/>
        <w:ind w:right="100"/>
        <w:rPr>
          <w:rFonts w:cs="Arial"/>
        </w:rPr>
      </w:pPr>
      <w:r w:rsidRPr="001200FB">
        <w:rPr>
          <w:rFonts w:cs="Arial"/>
        </w:rPr>
        <w:t>there is an agreement</w:t>
      </w:r>
      <w:r w:rsidRPr="001200FB">
        <w:rPr>
          <w:rFonts w:cs="Arial"/>
          <w:spacing w:val="1"/>
        </w:rPr>
        <w:t xml:space="preserve"> </w:t>
      </w:r>
      <w:r w:rsidRPr="001200FB">
        <w:rPr>
          <w:rFonts w:cs="Arial"/>
        </w:rPr>
        <w:t>between the holder and the</w:t>
      </w:r>
      <w:r w:rsidRPr="001200FB">
        <w:rPr>
          <w:rFonts w:cs="Arial"/>
          <w:spacing w:val="1"/>
        </w:rPr>
        <w:t xml:space="preserve"> </w:t>
      </w:r>
      <w:r w:rsidR="00C648EF" w:rsidRPr="001200FB">
        <w:rPr>
          <w:rFonts w:cs="Arial"/>
        </w:rPr>
        <w:t>sub</w:t>
      </w:r>
      <w:r w:rsidRPr="001200FB">
        <w:rPr>
          <w:rFonts w:cs="Arial"/>
        </w:rPr>
        <w:t>contractor that includes provisions to</w:t>
      </w:r>
      <w:r w:rsidRPr="001200FB">
        <w:rPr>
          <w:rFonts w:cs="Arial"/>
          <w:spacing w:val="-3"/>
        </w:rPr>
        <w:t xml:space="preserve"> </w:t>
      </w:r>
      <w:r w:rsidRPr="001200FB">
        <w:rPr>
          <w:rFonts w:cs="Arial"/>
        </w:rPr>
        <w:t>ensure that</w:t>
      </w:r>
      <w:r w:rsidRPr="001200FB">
        <w:rPr>
          <w:rFonts w:cs="Arial"/>
          <w:spacing w:val="-4"/>
        </w:rPr>
        <w:t xml:space="preserve"> </w:t>
      </w:r>
      <w:r w:rsidRPr="001200FB">
        <w:rPr>
          <w:rFonts w:cs="Arial"/>
        </w:rPr>
        <w:t>NZQA is able to</w:t>
      </w:r>
      <w:r w:rsidRPr="001200FB">
        <w:rPr>
          <w:rFonts w:cs="Arial"/>
          <w:spacing w:val="-2"/>
        </w:rPr>
        <w:t xml:space="preserve"> </w:t>
      </w:r>
      <w:r w:rsidRPr="001200FB">
        <w:rPr>
          <w:rFonts w:cs="Arial"/>
        </w:rPr>
        <w:t>exercise its quality assurance and enforcement powers and functions in respect of</w:t>
      </w:r>
      <w:r w:rsidRPr="001200FB">
        <w:rPr>
          <w:rFonts w:cs="Arial"/>
          <w:spacing w:val="-2"/>
        </w:rPr>
        <w:t xml:space="preserve"> </w:t>
      </w:r>
      <w:r w:rsidRPr="001200FB">
        <w:rPr>
          <w:rFonts w:cs="Arial"/>
        </w:rPr>
        <w:t>the acts</w:t>
      </w:r>
      <w:r w:rsidRPr="001200FB">
        <w:rPr>
          <w:rFonts w:cs="Arial"/>
          <w:spacing w:val="-4"/>
        </w:rPr>
        <w:t xml:space="preserve"> </w:t>
      </w:r>
      <w:r w:rsidRPr="001200FB">
        <w:rPr>
          <w:rFonts w:cs="Arial"/>
        </w:rPr>
        <w:t>or omissions of</w:t>
      </w:r>
      <w:r w:rsidRPr="001200FB">
        <w:rPr>
          <w:rFonts w:cs="Arial"/>
          <w:spacing w:val="-2"/>
        </w:rPr>
        <w:t xml:space="preserve"> </w:t>
      </w:r>
      <w:r w:rsidR="00C648EF" w:rsidRPr="001200FB">
        <w:rPr>
          <w:rFonts w:cs="Arial"/>
        </w:rPr>
        <w:t>the sub</w:t>
      </w:r>
      <w:r w:rsidRPr="001200FB">
        <w:rPr>
          <w:rFonts w:cs="Arial"/>
        </w:rPr>
        <w:t>contractor</w:t>
      </w:r>
      <w:r w:rsidRPr="001200FB">
        <w:rPr>
          <w:rFonts w:cs="Arial"/>
          <w:spacing w:val="1"/>
        </w:rPr>
        <w:t xml:space="preserve"> </w:t>
      </w:r>
      <w:r w:rsidRPr="001200FB">
        <w:rPr>
          <w:rFonts w:cs="Arial"/>
        </w:rPr>
        <w:t>relating to</w:t>
      </w:r>
      <w:r w:rsidRPr="001200FB">
        <w:rPr>
          <w:rFonts w:cs="Arial"/>
          <w:spacing w:val="-2"/>
        </w:rPr>
        <w:t xml:space="preserve"> </w:t>
      </w:r>
      <w:r w:rsidRPr="001200FB">
        <w:rPr>
          <w:rFonts w:cs="Arial"/>
        </w:rPr>
        <w:t>the consent</w:t>
      </w:r>
    </w:p>
    <w:p w14:paraId="3CAABF3B" w14:textId="614D868C" w:rsidR="0045425A" w:rsidRDefault="0045425A" w:rsidP="002042A6">
      <w:pPr>
        <w:pStyle w:val="ListParagraph"/>
        <w:widowControl w:val="0"/>
        <w:numPr>
          <w:ilvl w:val="0"/>
          <w:numId w:val="13"/>
        </w:numPr>
        <w:autoSpaceDE w:val="0"/>
        <w:autoSpaceDN w:val="0"/>
        <w:adjustRightInd w:val="0"/>
        <w:spacing w:after="0" w:line="240" w:lineRule="auto"/>
        <w:ind w:right="100"/>
        <w:rPr>
          <w:rFonts w:cs="Arial"/>
        </w:rPr>
      </w:pPr>
      <w:r w:rsidRPr="001200FB">
        <w:rPr>
          <w:rFonts w:cs="Arial"/>
        </w:rPr>
        <w:t>the information and advertising for</w:t>
      </w:r>
      <w:r w:rsidRPr="001200FB">
        <w:rPr>
          <w:rFonts w:cs="Arial"/>
          <w:spacing w:val="-4"/>
        </w:rPr>
        <w:t xml:space="preserve"> </w:t>
      </w:r>
      <w:r w:rsidRPr="001200FB">
        <w:rPr>
          <w:rFonts w:cs="Arial"/>
        </w:rPr>
        <w:t xml:space="preserve">the study or training </w:t>
      </w:r>
      <w:r w:rsidR="00DF5C76" w:rsidRPr="001200FB">
        <w:rPr>
          <w:rFonts w:cs="Arial"/>
        </w:rPr>
        <w:t xml:space="preserve">will </w:t>
      </w:r>
      <w:r w:rsidRPr="001200FB">
        <w:rPr>
          <w:rFonts w:cs="Arial"/>
        </w:rPr>
        <w:t>clearly state that</w:t>
      </w:r>
      <w:r w:rsidRPr="001200FB">
        <w:rPr>
          <w:rFonts w:cs="Arial"/>
          <w:spacing w:val="-4"/>
        </w:rPr>
        <w:t xml:space="preserve"> </w:t>
      </w:r>
      <w:r w:rsidRPr="001200FB">
        <w:rPr>
          <w:rFonts w:cs="Arial"/>
        </w:rPr>
        <w:t xml:space="preserve">it is provided through a </w:t>
      </w:r>
      <w:r w:rsidR="00C648EF" w:rsidRPr="001200FB">
        <w:rPr>
          <w:rFonts w:cs="Arial"/>
        </w:rPr>
        <w:t>sub</w:t>
      </w:r>
      <w:r w:rsidRPr="001200FB">
        <w:rPr>
          <w:rFonts w:cs="Arial"/>
        </w:rPr>
        <w:t>contracting arrangement</w:t>
      </w:r>
    </w:p>
    <w:p w14:paraId="5C2954E9" w14:textId="0F3A4121" w:rsidR="0045425A" w:rsidRDefault="0045425A" w:rsidP="002042A6">
      <w:pPr>
        <w:pStyle w:val="ListParagraph"/>
        <w:widowControl w:val="0"/>
        <w:numPr>
          <w:ilvl w:val="0"/>
          <w:numId w:val="13"/>
        </w:numPr>
        <w:autoSpaceDE w:val="0"/>
        <w:autoSpaceDN w:val="0"/>
        <w:adjustRightInd w:val="0"/>
        <w:spacing w:after="0" w:line="240" w:lineRule="auto"/>
        <w:ind w:right="100"/>
        <w:rPr>
          <w:rFonts w:cs="Arial"/>
        </w:rPr>
      </w:pPr>
      <w:r w:rsidRPr="001200FB">
        <w:rPr>
          <w:rFonts w:cs="Arial"/>
        </w:rPr>
        <w:t>all student enrolments are t</w:t>
      </w:r>
      <w:r w:rsidRPr="001200FB">
        <w:rPr>
          <w:rFonts w:cs="Arial"/>
          <w:spacing w:val="-1"/>
        </w:rPr>
        <w:t>h</w:t>
      </w:r>
      <w:r w:rsidRPr="001200FB">
        <w:rPr>
          <w:rFonts w:cs="Arial"/>
        </w:rPr>
        <w:t>rough</w:t>
      </w:r>
      <w:r w:rsidRPr="001200FB">
        <w:rPr>
          <w:rFonts w:cs="Arial"/>
          <w:spacing w:val="-2"/>
        </w:rPr>
        <w:t xml:space="preserve"> </w:t>
      </w:r>
      <w:r w:rsidRPr="001200FB">
        <w:rPr>
          <w:rFonts w:cs="Arial"/>
        </w:rPr>
        <w:t>the holder, and the holder maintains all student enrolment and acade</w:t>
      </w:r>
      <w:r w:rsidRPr="001200FB">
        <w:rPr>
          <w:rFonts w:cs="Arial"/>
          <w:spacing w:val="1"/>
        </w:rPr>
        <w:t>m</w:t>
      </w:r>
      <w:r w:rsidRPr="001200FB">
        <w:rPr>
          <w:rFonts w:cs="Arial"/>
        </w:rPr>
        <w:t>ic information</w:t>
      </w:r>
    </w:p>
    <w:p w14:paraId="20DCEE21" w14:textId="1537B2F4" w:rsidR="000D1982" w:rsidRDefault="0045425A" w:rsidP="002042A6">
      <w:pPr>
        <w:pStyle w:val="ListParagraph"/>
        <w:widowControl w:val="0"/>
        <w:numPr>
          <w:ilvl w:val="0"/>
          <w:numId w:val="13"/>
        </w:numPr>
        <w:autoSpaceDE w:val="0"/>
        <w:autoSpaceDN w:val="0"/>
        <w:adjustRightInd w:val="0"/>
        <w:spacing w:after="0" w:line="240" w:lineRule="auto"/>
        <w:ind w:right="100"/>
        <w:rPr>
          <w:rFonts w:cs="Arial"/>
        </w:rPr>
      </w:pPr>
      <w:r w:rsidRPr="001200FB">
        <w:rPr>
          <w:rFonts w:cs="Arial"/>
        </w:rPr>
        <w:t>the holder will rep</w:t>
      </w:r>
      <w:r w:rsidRPr="001200FB">
        <w:rPr>
          <w:rFonts w:cs="Arial"/>
          <w:spacing w:val="1"/>
        </w:rPr>
        <w:t>o</w:t>
      </w:r>
      <w:r w:rsidRPr="001200FB">
        <w:rPr>
          <w:rFonts w:cs="Arial"/>
        </w:rPr>
        <w:t>rt</w:t>
      </w:r>
      <w:r w:rsidRPr="001200FB">
        <w:rPr>
          <w:rFonts w:cs="Arial"/>
          <w:spacing w:val="-1"/>
        </w:rPr>
        <w:t xml:space="preserve"> </w:t>
      </w:r>
      <w:r w:rsidRPr="001200FB">
        <w:rPr>
          <w:rFonts w:cs="Arial"/>
        </w:rPr>
        <w:t>credits f</w:t>
      </w:r>
      <w:r w:rsidRPr="001200FB">
        <w:rPr>
          <w:rFonts w:cs="Arial"/>
          <w:spacing w:val="-2"/>
        </w:rPr>
        <w:t>o</w:t>
      </w:r>
      <w:r w:rsidRPr="001200FB">
        <w:rPr>
          <w:rFonts w:cs="Arial"/>
        </w:rPr>
        <w:t>r</w:t>
      </w:r>
      <w:r w:rsidRPr="001200FB">
        <w:rPr>
          <w:rFonts w:cs="Arial"/>
          <w:spacing w:val="-2"/>
        </w:rPr>
        <w:t xml:space="preserve"> </w:t>
      </w:r>
      <w:r w:rsidRPr="001200FB">
        <w:rPr>
          <w:rFonts w:cs="Arial"/>
        </w:rPr>
        <w:t>the learners and pay the releva</w:t>
      </w:r>
      <w:r w:rsidRPr="001200FB">
        <w:rPr>
          <w:rFonts w:cs="Arial"/>
          <w:spacing w:val="1"/>
        </w:rPr>
        <w:t>n</w:t>
      </w:r>
      <w:r w:rsidRPr="001200FB">
        <w:rPr>
          <w:rFonts w:cs="Arial"/>
        </w:rPr>
        <w:t xml:space="preserve">t credit reporting fee </w:t>
      </w:r>
    </w:p>
    <w:p w14:paraId="56A83EAE" w14:textId="23591C8D" w:rsidR="00816EE3" w:rsidRPr="001200FB" w:rsidRDefault="00C648EF" w:rsidP="002042A6">
      <w:pPr>
        <w:pStyle w:val="ListParagraph"/>
        <w:widowControl w:val="0"/>
        <w:numPr>
          <w:ilvl w:val="0"/>
          <w:numId w:val="13"/>
        </w:numPr>
        <w:autoSpaceDE w:val="0"/>
        <w:autoSpaceDN w:val="0"/>
        <w:adjustRightInd w:val="0"/>
        <w:spacing w:after="0" w:line="240" w:lineRule="auto"/>
        <w:ind w:right="100"/>
        <w:rPr>
          <w:rFonts w:cs="Arial"/>
        </w:rPr>
      </w:pPr>
      <w:r w:rsidRPr="001200FB">
        <w:rPr>
          <w:rFonts w:cs="Arial"/>
        </w:rPr>
        <w:t>the sub</w:t>
      </w:r>
      <w:r w:rsidR="00816EE3" w:rsidRPr="001200FB">
        <w:rPr>
          <w:rFonts w:cs="Arial"/>
        </w:rPr>
        <w:t xml:space="preserve">contractor </w:t>
      </w:r>
      <w:r w:rsidRPr="001200FB">
        <w:rPr>
          <w:rFonts w:cs="Arial"/>
        </w:rPr>
        <w:t>will not further sub</w:t>
      </w:r>
      <w:r w:rsidR="00816EE3" w:rsidRPr="001200FB">
        <w:rPr>
          <w:rFonts w:cs="Arial"/>
        </w:rPr>
        <w:t>contract the delivery of study, training or assessment in respect of these standards.</w:t>
      </w:r>
    </w:p>
    <w:p w14:paraId="4448952B" w14:textId="77777777" w:rsidR="001200FB" w:rsidRDefault="001200FB" w:rsidP="001200FB">
      <w:pPr>
        <w:spacing w:after="0"/>
        <w:rPr>
          <w:rFonts w:eastAsia="Times New Roman" w:cs="Arial"/>
          <w:b/>
          <w:sz w:val="32"/>
          <w:szCs w:val="32"/>
          <w:lang w:val="en-GB"/>
        </w:rPr>
      </w:pPr>
    </w:p>
    <w:p w14:paraId="6802A7B9" w14:textId="339E9D5A" w:rsidR="001200FB" w:rsidRPr="001200FB" w:rsidRDefault="001200FB" w:rsidP="001200FB">
      <w:pPr>
        <w:spacing w:after="0"/>
        <w:rPr>
          <w:rFonts w:eastAsia="Times New Roman" w:cs="Arial"/>
          <w:b/>
          <w:sz w:val="32"/>
          <w:szCs w:val="32"/>
          <w:lang w:val="en-GB"/>
        </w:rPr>
      </w:pPr>
      <w:r w:rsidRPr="001200FB">
        <w:rPr>
          <w:rFonts w:eastAsia="Times New Roman" w:cs="Arial"/>
          <w:b/>
          <w:sz w:val="32"/>
          <w:szCs w:val="32"/>
          <w:lang w:val="en-GB"/>
        </w:rPr>
        <w:t>Appendices</w:t>
      </w:r>
    </w:p>
    <w:p w14:paraId="48E956C6" w14:textId="77777777" w:rsidR="001200FB" w:rsidRPr="00CF3AF4" w:rsidRDefault="001200FB" w:rsidP="001200FB">
      <w:pPr>
        <w:pStyle w:val="ListParagraph"/>
        <w:spacing w:after="0"/>
        <w:rPr>
          <w:rFonts w:eastAsia="Times New Roman" w:cs="Arial"/>
          <w:lang w:val="en-GB"/>
        </w:rPr>
      </w:pPr>
      <w:r w:rsidRPr="00CF3AF4">
        <w:rPr>
          <w:rFonts w:eastAsia="Times New Roman" w:cs="Arial"/>
          <w:lang w:val="en-GB"/>
        </w:rPr>
        <w:t>A</w:t>
      </w:r>
      <w:r w:rsidRPr="00CF3AF4">
        <w:rPr>
          <w:rFonts w:eastAsia="Times New Roman" w:cs="Arial"/>
          <w:lang w:val="en-GB"/>
        </w:rPr>
        <w:tab/>
        <w:t>About the Boyle</w:t>
      </w:r>
    </w:p>
    <w:p w14:paraId="3AB2B95B" w14:textId="77777777" w:rsidR="001200FB" w:rsidRPr="00CF3AF4" w:rsidRDefault="001200FB" w:rsidP="001200FB">
      <w:pPr>
        <w:pStyle w:val="ListParagraph"/>
        <w:rPr>
          <w:rFonts w:eastAsia="Times New Roman" w:cs="Arial"/>
          <w:lang w:val="en-GB"/>
        </w:rPr>
      </w:pPr>
      <w:r w:rsidRPr="00CF3AF4">
        <w:rPr>
          <w:rFonts w:eastAsia="Times New Roman" w:cs="Arial"/>
          <w:lang w:val="en-GB"/>
        </w:rPr>
        <w:t>B</w:t>
      </w:r>
      <w:r w:rsidRPr="00CF3AF4">
        <w:rPr>
          <w:rFonts w:eastAsia="Times New Roman" w:cs="Arial"/>
          <w:lang w:val="en-GB"/>
        </w:rPr>
        <w:tab/>
        <w:t>Assessment and moderation rules</w:t>
      </w:r>
    </w:p>
    <w:p w14:paraId="757DA036" w14:textId="77777777" w:rsidR="001200FB" w:rsidRDefault="001200FB" w:rsidP="001200FB">
      <w:pPr>
        <w:pStyle w:val="ListParagraph"/>
        <w:rPr>
          <w:rFonts w:eastAsia="Times New Roman" w:cs="Arial"/>
          <w:lang w:val="en-GB"/>
        </w:rPr>
      </w:pPr>
      <w:r w:rsidRPr="00CF3AF4">
        <w:rPr>
          <w:rFonts w:eastAsia="Times New Roman" w:cs="Arial"/>
          <w:lang w:val="en-GB"/>
        </w:rPr>
        <w:t>C</w:t>
      </w:r>
      <w:r w:rsidRPr="00CF3AF4">
        <w:rPr>
          <w:rFonts w:eastAsia="Times New Roman" w:cs="Arial"/>
          <w:lang w:val="en-GB"/>
        </w:rPr>
        <w:tab/>
        <w:t>Boyle staff assessment plan</w:t>
      </w:r>
    </w:p>
    <w:p w14:paraId="2A92343E" w14:textId="2FA1D178" w:rsidR="00CF3AF4" w:rsidRPr="001200FB" w:rsidRDefault="001200FB" w:rsidP="001200FB">
      <w:pPr>
        <w:rPr>
          <w:rFonts w:eastAsia="Times New Roman" w:cs="Arial"/>
          <w:b/>
          <w:sz w:val="28"/>
          <w:szCs w:val="28"/>
          <w:lang w:val="en-GB"/>
        </w:rPr>
      </w:pPr>
      <w:r w:rsidRPr="001200FB">
        <w:rPr>
          <w:rFonts w:eastAsia="Times New Roman" w:cs="Arial"/>
          <w:b/>
          <w:sz w:val="28"/>
          <w:szCs w:val="28"/>
          <w:lang w:val="en-GB"/>
        </w:rPr>
        <w:t>Sign off</w:t>
      </w:r>
    </w:p>
    <w:tbl>
      <w:tblPr>
        <w:tblStyle w:val="TableGrid"/>
        <w:tblW w:w="0" w:type="auto"/>
        <w:tblInd w:w="108" w:type="dxa"/>
        <w:tblLook w:val="04A0" w:firstRow="1" w:lastRow="0" w:firstColumn="1" w:lastColumn="0" w:noHBand="0" w:noVBand="1"/>
      </w:tblPr>
      <w:tblGrid>
        <w:gridCol w:w="5012"/>
        <w:gridCol w:w="4564"/>
      </w:tblGrid>
      <w:tr w:rsidR="007742AC" w:rsidRPr="00FB3A6E" w14:paraId="741CFCD9" w14:textId="77777777" w:rsidTr="001200FB">
        <w:tc>
          <w:tcPr>
            <w:tcW w:w="5100" w:type="dxa"/>
          </w:tcPr>
          <w:p w14:paraId="4CC80A32" w14:textId="351BB89F" w:rsidR="007742AC" w:rsidRPr="00FB3A6E" w:rsidRDefault="007742AC" w:rsidP="007742AC">
            <w:pPr>
              <w:pStyle w:val="ListParagraph"/>
              <w:jc w:val="center"/>
              <w:rPr>
                <w:rFonts w:eastAsia="Times New Roman" w:cs="Arial"/>
                <w:b/>
                <w:lang w:val="en-GB"/>
              </w:rPr>
            </w:pPr>
            <w:r w:rsidRPr="00FB3A6E">
              <w:rPr>
                <w:rFonts w:eastAsia="Times New Roman" w:cs="Arial"/>
                <w:b/>
                <w:lang w:val="en-GB"/>
              </w:rPr>
              <w:t>For the consent holder/applicant</w:t>
            </w:r>
          </w:p>
          <w:p w14:paraId="036D7D2C" w14:textId="77777777" w:rsidR="007742AC" w:rsidRPr="00FB3A6E" w:rsidRDefault="007742AC" w:rsidP="007742AC">
            <w:pPr>
              <w:pStyle w:val="ListParagraph"/>
              <w:jc w:val="center"/>
              <w:rPr>
                <w:rFonts w:eastAsia="Times New Roman" w:cs="Arial"/>
                <w:b/>
                <w:lang w:val="en-GB"/>
              </w:rPr>
            </w:pPr>
          </w:p>
          <w:p w14:paraId="260FBB14" w14:textId="5EE6E05E" w:rsidR="007742AC" w:rsidRPr="00FB3A6E" w:rsidRDefault="007742AC" w:rsidP="000D1982">
            <w:pPr>
              <w:pStyle w:val="ListParagraph"/>
              <w:ind w:left="0"/>
              <w:rPr>
                <w:rFonts w:eastAsia="Times New Roman" w:cs="Arial"/>
                <w:b/>
                <w:lang w:val="en-GB"/>
              </w:rPr>
            </w:pPr>
            <w:r w:rsidRPr="00FB3A6E">
              <w:rPr>
                <w:rFonts w:eastAsia="Times New Roman" w:cs="Arial"/>
                <w:b/>
                <w:lang w:val="en-GB"/>
              </w:rPr>
              <w:t>Name</w:t>
            </w:r>
            <w:r w:rsidR="005771C1">
              <w:rPr>
                <w:rFonts w:eastAsia="Times New Roman" w:cs="Arial"/>
                <w:b/>
                <w:lang w:val="en-GB"/>
              </w:rPr>
              <w:t xml:space="preserve">   </w:t>
            </w:r>
            <w:r w:rsidR="00AD2289">
              <w:rPr>
                <w:rFonts w:eastAsia="Times New Roman" w:cs="Arial"/>
                <w:b/>
                <w:lang w:val="en-GB"/>
              </w:rPr>
              <w:t>____________________________</w:t>
            </w:r>
            <w:r w:rsidR="005771C1">
              <w:rPr>
                <w:rFonts w:eastAsia="Times New Roman" w:cs="Arial"/>
                <w:b/>
                <w:lang w:val="en-GB"/>
              </w:rPr>
              <w:t xml:space="preserve">      </w:t>
            </w:r>
          </w:p>
          <w:p w14:paraId="648DAB0D" w14:textId="77777777" w:rsidR="007742AC" w:rsidRPr="00FB3A6E" w:rsidRDefault="007742AC" w:rsidP="000D1982">
            <w:pPr>
              <w:pStyle w:val="ListParagraph"/>
              <w:ind w:left="0"/>
              <w:rPr>
                <w:rFonts w:eastAsia="Times New Roman" w:cs="Arial"/>
                <w:b/>
                <w:lang w:val="en-GB"/>
              </w:rPr>
            </w:pPr>
          </w:p>
          <w:p w14:paraId="59B202C6" w14:textId="1BE04D2A" w:rsidR="007742AC" w:rsidRPr="00FB3A6E" w:rsidRDefault="007742AC" w:rsidP="000D1982">
            <w:pPr>
              <w:pStyle w:val="ListParagraph"/>
              <w:ind w:left="0"/>
              <w:rPr>
                <w:rFonts w:eastAsia="Times New Roman" w:cs="Arial"/>
                <w:b/>
                <w:lang w:val="en-GB"/>
              </w:rPr>
            </w:pPr>
            <w:r w:rsidRPr="00FB3A6E">
              <w:rPr>
                <w:rFonts w:eastAsia="Times New Roman" w:cs="Arial"/>
                <w:b/>
                <w:lang w:val="en-GB"/>
              </w:rPr>
              <w:t xml:space="preserve">Signature </w:t>
            </w:r>
          </w:p>
          <w:p w14:paraId="3F421CC0" w14:textId="77777777" w:rsidR="007742AC" w:rsidRPr="00FB3A6E" w:rsidRDefault="007742AC" w:rsidP="000D1982">
            <w:pPr>
              <w:pStyle w:val="ListParagraph"/>
              <w:ind w:left="0"/>
              <w:rPr>
                <w:rFonts w:eastAsia="Times New Roman" w:cs="Arial"/>
                <w:b/>
                <w:lang w:val="en-GB"/>
              </w:rPr>
            </w:pPr>
          </w:p>
          <w:p w14:paraId="7BCAFB68" w14:textId="10E6CDF8" w:rsidR="007742AC" w:rsidRPr="00FB3A6E" w:rsidRDefault="007742AC" w:rsidP="000D1982">
            <w:pPr>
              <w:pStyle w:val="ListParagraph"/>
              <w:ind w:left="0"/>
              <w:rPr>
                <w:rFonts w:eastAsia="Times New Roman" w:cs="Arial"/>
                <w:b/>
                <w:lang w:val="en-GB"/>
              </w:rPr>
            </w:pPr>
            <w:proofErr w:type="gramStart"/>
            <w:r w:rsidRPr="00FB3A6E">
              <w:rPr>
                <w:rFonts w:eastAsia="Times New Roman" w:cs="Arial"/>
                <w:b/>
                <w:lang w:val="en-GB"/>
              </w:rPr>
              <w:t>Position</w:t>
            </w:r>
            <w:r w:rsidR="005771C1">
              <w:rPr>
                <w:rFonts w:eastAsia="Times New Roman" w:cs="Arial"/>
                <w:b/>
                <w:lang w:val="en-GB"/>
              </w:rPr>
              <w:t xml:space="preserve">  </w:t>
            </w:r>
            <w:r w:rsidR="00AD2289">
              <w:rPr>
                <w:rFonts w:eastAsia="Times New Roman" w:cs="Arial"/>
                <w:b/>
                <w:lang w:val="en-GB"/>
              </w:rPr>
              <w:t>_</w:t>
            </w:r>
            <w:proofErr w:type="gramEnd"/>
            <w:r w:rsidR="00AD2289">
              <w:rPr>
                <w:rFonts w:eastAsia="Times New Roman" w:cs="Arial"/>
                <w:b/>
                <w:lang w:val="en-GB"/>
              </w:rPr>
              <w:t>__________________________</w:t>
            </w:r>
          </w:p>
          <w:p w14:paraId="6655C4D8" w14:textId="77777777" w:rsidR="007742AC" w:rsidRPr="00FB3A6E" w:rsidRDefault="007742AC" w:rsidP="000D1982">
            <w:pPr>
              <w:pStyle w:val="ListParagraph"/>
              <w:ind w:left="0"/>
              <w:rPr>
                <w:rFonts w:eastAsia="Times New Roman" w:cs="Arial"/>
                <w:b/>
                <w:lang w:val="en-GB"/>
              </w:rPr>
            </w:pPr>
          </w:p>
          <w:p w14:paraId="476F5EE6" w14:textId="68C48096" w:rsidR="007742AC" w:rsidRPr="00FB3A6E" w:rsidRDefault="007742AC" w:rsidP="000D1982">
            <w:pPr>
              <w:pStyle w:val="ListParagraph"/>
              <w:ind w:left="0"/>
              <w:rPr>
                <w:rFonts w:eastAsia="Times New Roman" w:cs="Arial"/>
                <w:b/>
                <w:lang w:val="en-GB"/>
              </w:rPr>
            </w:pPr>
            <w:r w:rsidRPr="00FB3A6E">
              <w:rPr>
                <w:rFonts w:eastAsia="Times New Roman" w:cs="Arial"/>
                <w:b/>
                <w:lang w:val="en-GB"/>
              </w:rPr>
              <w:t>Date</w:t>
            </w:r>
            <w:r w:rsidR="00883023">
              <w:rPr>
                <w:rFonts w:eastAsia="Times New Roman" w:cs="Arial"/>
                <w:b/>
                <w:lang w:val="en-GB"/>
              </w:rPr>
              <w:t xml:space="preserve"> </w:t>
            </w:r>
            <w:r w:rsidR="00AD2289">
              <w:rPr>
                <w:rFonts w:eastAsia="Times New Roman" w:cs="Arial"/>
                <w:b/>
                <w:lang w:val="en-GB"/>
              </w:rPr>
              <w:t>______________________________</w:t>
            </w:r>
          </w:p>
        </w:tc>
        <w:tc>
          <w:tcPr>
            <w:tcW w:w="4702" w:type="dxa"/>
          </w:tcPr>
          <w:p w14:paraId="4F2ED421" w14:textId="77777777" w:rsidR="00282366" w:rsidRPr="00E66344" w:rsidRDefault="00282366" w:rsidP="00282366">
            <w:pPr>
              <w:pStyle w:val="ListParagraph"/>
              <w:jc w:val="center"/>
              <w:rPr>
                <w:rFonts w:eastAsia="Times New Roman" w:cs="Arial"/>
                <w:b/>
                <w:lang w:val="en-GB"/>
              </w:rPr>
            </w:pPr>
            <w:r w:rsidRPr="00E66344">
              <w:rPr>
                <w:rFonts w:eastAsia="Times New Roman" w:cs="Arial"/>
                <w:b/>
                <w:lang w:val="en-GB"/>
              </w:rPr>
              <w:t>For the subcontractor</w:t>
            </w:r>
          </w:p>
          <w:p w14:paraId="528CD24A" w14:textId="77777777" w:rsidR="00282366" w:rsidRPr="00762AD0" w:rsidRDefault="00282366" w:rsidP="00282366">
            <w:pPr>
              <w:rPr>
                <w:rFonts w:ascii="Bookman Old Style" w:hAnsi="Bookman Old Style"/>
                <w:b/>
                <w:sz w:val="20"/>
                <w:szCs w:val="20"/>
              </w:rPr>
            </w:pPr>
            <w:r w:rsidRPr="00762AD0">
              <w:rPr>
                <w:rFonts w:eastAsia="Times New Roman" w:cs="Arial"/>
                <w:b/>
                <w:lang w:val="en-GB"/>
              </w:rPr>
              <w:t xml:space="preserve">The </w:t>
            </w:r>
            <w:r w:rsidRPr="00762AD0">
              <w:rPr>
                <w:rFonts w:ascii="Bookman Old Style" w:hAnsi="Bookman Old Style"/>
                <w:b/>
                <w:sz w:val="20"/>
                <w:szCs w:val="20"/>
              </w:rPr>
              <w:t>North Canterbury Alpine Trust</w:t>
            </w:r>
          </w:p>
          <w:p w14:paraId="7F6C4967" w14:textId="209DB464" w:rsidR="00282366" w:rsidRDefault="00282366" w:rsidP="00282366">
            <w:pPr>
              <w:rPr>
                <w:noProof/>
                <w:sz w:val="20"/>
                <w:szCs w:val="20"/>
                <w:lang w:eastAsia="en-NZ"/>
              </w:rPr>
            </w:pPr>
          </w:p>
          <w:p w14:paraId="5D1E2662" w14:textId="68ACBAA8" w:rsidR="00AD2289" w:rsidRDefault="00AD2289" w:rsidP="00282366">
            <w:pPr>
              <w:rPr>
                <w:noProof/>
                <w:sz w:val="20"/>
                <w:szCs w:val="20"/>
              </w:rPr>
            </w:pPr>
          </w:p>
          <w:p w14:paraId="4581B558" w14:textId="1C16C38B" w:rsidR="00AD2289" w:rsidRDefault="00AD2289" w:rsidP="00282366">
            <w:pPr>
              <w:rPr>
                <w:noProof/>
                <w:sz w:val="20"/>
                <w:szCs w:val="20"/>
              </w:rPr>
            </w:pPr>
          </w:p>
          <w:p w14:paraId="3058656B" w14:textId="77777777" w:rsidR="00AD2289" w:rsidRDefault="00AD2289" w:rsidP="00282366">
            <w:pPr>
              <w:rPr>
                <w:noProof/>
                <w:sz w:val="20"/>
                <w:szCs w:val="20"/>
              </w:rPr>
            </w:pPr>
          </w:p>
          <w:p w14:paraId="47F9C480" w14:textId="77777777" w:rsidR="00AD2289" w:rsidRDefault="00AD2289" w:rsidP="00282366">
            <w:pPr>
              <w:rPr>
                <w:sz w:val="20"/>
                <w:szCs w:val="20"/>
              </w:rPr>
            </w:pPr>
          </w:p>
          <w:p w14:paraId="7A135107" w14:textId="19FDDCCA" w:rsidR="00282366" w:rsidRDefault="00AD2289" w:rsidP="00282366">
            <w:pPr>
              <w:rPr>
                <w:rFonts w:ascii="Bookman Old Style" w:hAnsi="Bookman Old Style"/>
                <w:sz w:val="20"/>
                <w:szCs w:val="20"/>
              </w:rPr>
            </w:pPr>
            <w:r>
              <w:rPr>
                <w:rFonts w:ascii="Bookman Old Style" w:hAnsi="Bookman Old Style"/>
                <w:sz w:val="20"/>
                <w:szCs w:val="20"/>
              </w:rPr>
              <w:t>Nick Chapman</w:t>
            </w:r>
          </w:p>
          <w:p w14:paraId="3B0BEBC1" w14:textId="12D958EA" w:rsidR="00AD2289" w:rsidRPr="00762AD0" w:rsidRDefault="00AD2289" w:rsidP="00282366">
            <w:pPr>
              <w:rPr>
                <w:rFonts w:ascii="Bookman Old Style" w:hAnsi="Bookman Old Style"/>
                <w:sz w:val="20"/>
                <w:szCs w:val="20"/>
              </w:rPr>
            </w:pPr>
            <w:r>
              <w:rPr>
                <w:rFonts w:ascii="Bookman Old Style" w:hAnsi="Bookman Old Style"/>
                <w:sz w:val="20"/>
                <w:szCs w:val="20"/>
              </w:rPr>
              <w:t>Chief of Operations</w:t>
            </w:r>
          </w:p>
          <w:p w14:paraId="1698846D" w14:textId="54E4CD81" w:rsidR="007742AC" w:rsidRPr="00FB3A6E" w:rsidRDefault="00282366" w:rsidP="00883023">
            <w:pPr>
              <w:pStyle w:val="ListParagraph"/>
              <w:ind w:left="0"/>
              <w:rPr>
                <w:rFonts w:eastAsia="Times New Roman" w:cs="Arial"/>
                <w:b/>
                <w:lang w:val="en-GB"/>
              </w:rPr>
            </w:pPr>
            <w:r w:rsidRPr="00E66344">
              <w:rPr>
                <w:rFonts w:eastAsia="Times New Roman" w:cs="Arial"/>
                <w:b/>
                <w:lang w:val="en-GB"/>
              </w:rPr>
              <w:t>Date</w:t>
            </w:r>
            <w:r w:rsidR="007C7017">
              <w:rPr>
                <w:rFonts w:eastAsia="Times New Roman" w:cs="Arial"/>
                <w:b/>
                <w:lang w:val="en-GB"/>
              </w:rPr>
              <w:tab/>
            </w:r>
            <w:r w:rsidR="00AD2289">
              <w:rPr>
                <w:rFonts w:eastAsia="Times New Roman" w:cs="Arial"/>
                <w:b/>
                <w:lang w:val="en-GB"/>
              </w:rPr>
              <w:t>17/02/2022</w:t>
            </w:r>
          </w:p>
        </w:tc>
      </w:tr>
    </w:tbl>
    <w:p w14:paraId="38D47C45" w14:textId="77777777" w:rsidR="007742AC" w:rsidRDefault="007742AC" w:rsidP="000D1982">
      <w:pPr>
        <w:pStyle w:val="ListParagraph"/>
        <w:rPr>
          <w:rFonts w:eastAsia="Times New Roman" w:cs="Arial"/>
          <w:b/>
          <w:lang w:val="en-GB"/>
        </w:rPr>
      </w:pPr>
    </w:p>
    <w:p w14:paraId="67BD5BD2" w14:textId="58AF745B" w:rsidR="003D53B7" w:rsidRDefault="003D53B7" w:rsidP="003D53B7">
      <w:pPr>
        <w:pStyle w:val="Title"/>
      </w:pPr>
      <w:r>
        <w:lastRenderedPageBreak/>
        <w:t>Appe</w:t>
      </w:r>
      <w:r w:rsidR="00C8109C">
        <w:t>ndix A: About the Boyle (20</w:t>
      </w:r>
      <w:r w:rsidR="00783125">
        <w:t>2</w:t>
      </w:r>
      <w:r w:rsidR="00AD2289">
        <w:t>2</w:t>
      </w:r>
      <w:r>
        <w:t>)</w:t>
      </w:r>
    </w:p>
    <w:p w14:paraId="667869AB" w14:textId="77777777" w:rsidR="003D53B7" w:rsidRPr="00E14C56" w:rsidRDefault="003D53B7" w:rsidP="002042A6">
      <w:pPr>
        <w:pStyle w:val="ListParagraph"/>
        <w:numPr>
          <w:ilvl w:val="0"/>
          <w:numId w:val="24"/>
        </w:numPr>
        <w:rPr>
          <w:rFonts w:cstheme="minorHAnsi"/>
        </w:rPr>
      </w:pPr>
      <w:r w:rsidRPr="00E14C56">
        <w:rPr>
          <w:rFonts w:cstheme="minorHAnsi"/>
        </w:rPr>
        <w:t>The Boyle River Outdoor Education Centre is owned and operated by The North Canterbury Alpine Trust (NCAT).</w:t>
      </w:r>
    </w:p>
    <w:p w14:paraId="347AB1EB" w14:textId="3FA8DA3A" w:rsidR="003D53B7" w:rsidRPr="00E14C56" w:rsidRDefault="003D53B7" w:rsidP="00AD2289">
      <w:pPr>
        <w:ind w:left="720"/>
        <w:rPr>
          <w:rFonts w:cstheme="minorHAnsi"/>
          <w:b/>
        </w:rPr>
      </w:pPr>
      <w:r w:rsidRPr="00E14C56">
        <w:rPr>
          <w:rFonts w:cstheme="minorHAnsi"/>
          <w:b/>
        </w:rPr>
        <w:t xml:space="preserve">The Trust Board membership is </w:t>
      </w:r>
      <w:r w:rsidR="00AD2289" w:rsidRPr="00AD2289">
        <w:rPr>
          <w:rFonts w:cs="Calibri"/>
        </w:rPr>
        <w:t>Chrissie Williams, Chair – appointee</w:t>
      </w:r>
      <w:r w:rsidR="00AD2289">
        <w:rPr>
          <w:rFonts w:cs="Calibri"/>
        </w:rPr>
        <w:t xml:space="preserve">, </w:t>
      </w:r>
      <w:r w:rsidR="00AD2289" w:rsidRPr="00AD2289">
        <w:rPr>
          <w:rFonts w:cs="Calibri"/>
        </w:rPr>
        <w:t>Andrew Hurley, Vice Chair – appointee</w:t>
      </w:r>
      <w:r w:rsidR="00AD2289">
        <w:rPr>
          <w:rFonts w:cs="Calibri"/>
        </w:rPr>
        <w:t xml:space="preserve">, </w:t>
      </w:r>
      <w:r w:rsidR="00AD2289" w:rsidRPr="00AD2289">
        <w:rPr>
          <w:rFonts w:cs="Calibri"/>
        </w:rPr>
        <w:t>Paul Biddington – nominee of the Belfast/ Kaiapoi Rotary Club</w:t>
      </w:r>
      <w:r w:rsidR="00AD2289">
        <w:rPr>
          <w:rFonts w:cs="Calibri"/>
        </w:rPr>
        <w:t xml:space="preserve">, </w:t>
      </w:r>
      <w:r w:rsidR="00AD2289" w:rsidRPr="00AD2289">
        <w:rPr>
          <w:rFonts w:cs="Calibri"/>
        </w:rPr>
        <w:t xml:space="preserve">Michael </w:t>
      </w:r>
      <w:proofErr w:type="spellStart"/>
      <w:r w:rsidR="00AD2289" w:rsidRPr="00AD2289">
        <w:rPr>
          <w:rFonts w:cs="Calibri"/>
        </w:rPr>
        <w:t>Ermerins</w:t>
      </w:r>
      <w:proofErr w:type="spellEnd"/>
      <w:r w:rsidR="00AD2289" w:rsidRPr="00AD2289">
        <w:rPr>
          <w:rFonts w:cs="Calibri"/>
        </w:rPr>
        <w:t xml:space="preserve"> – nominee of the Rangiora Rotary Club</w:t>
      </w:r>
      <w:r w:rsidR="00AD2289">
        <w:rPr>
          <w:rFonts w:cs="Calibri"/>
        </w:rPr>
        <w:t xml:space="preserve">, </w:t>
      </w:r>
      <w:r w:rsidR="00AD2289" w:rsidRPr="00AD2289">
        <w:rPr>
          <w:rFonts w:cs="Calibri"/>
        </w:rPr>
        <w:t>Karen Stewart – Principal of Rangiora High School</w:t>
      </w:r>
      <w:r w:rsidR="00AD2289">
        <w:rPr>
          <w:rFonts w:cs="Calibri"/>
        </w:rPr>
        <w:t xml:space="preserve">, </w:t>
      </w:r>
      <w:r w:rsidR="00AD2289" w:rsidRPr="00AD2289">
        <w:rPr>
          <w:rFonts w:cs="Calibri"/>
        </w:rPr>
        <w:t>Guy Sutherland – Trustee from the user schools</w:t>
      </w:r>
      <w:r w:rsidR="00AD2289">
        <w:rPr>
          <w:rFonts w:cs="Calibri"/>
        </w:rPr>
        <w:t xml:space="preserve">, </w:t>
      </w:r>
      <w:r w:rsidR="00AD2289" w:rsidRPr="00AD2289">
        <w:rPr>
          <w:rFonts w:cs="Calibri"/>
        </w:rPr>
        <w:t>John McCaul – appointee</w:t>
      </w:r>
      <w:r w:rsidR="00AD2289">
        <w:rPr>
          <w:rFonts w:cs="Calibri"/>
        </w:rPr>
        <w:t xml:space="preserve">, </w:t>
      </w:r>
      <w:r w:rsidR="00AD2289" w:rsidRPr="00AD2289">
        <w:rPr>
          <w:rFonts w:cs="Calibri"/>
        </w:rPr>
        <w:t>Julia Malcolm – appointee</w:t>
      </w:r>
      <w:r w:rsidR="00AD2289">
        <w:rPr>
          <w:rFonts w:cs="Calibri"/>
        </w:rPr>
        <w:t xml:space="preserve">, </w:t>
      </w:r>
      <w:r w:rsidR="00AD2289" w:rsidRPr="00AD2289">
        <w:rPr>
          <w:rFonts w:cs="Calibri"/>
        </w:rPr>
        <w:t>Robyn Lyndon – appointee</w:t>
      </w:r>
      <w:r w:rsidR="00AD2289">
        <w:rPr>
          <w:rFonts w:cs="Calibri"/>
        </w:rPr>
        <w:t>.</w:t>
      </w:r>
    </w:p>
    <w:p w14:paraId="62085451" w14:textId="77777777" w:rsidR="003D53B7" w:rsidRPr="00E14C56" w:rsidRDefault="003D53B7" w:rsidP="002042A6">
      <w:pPr>
        <w:pStyle w:val="ListParagraph"/>
        <w:numPr>
          <w:ilvl w:val="0"/>
          <w:numId w:val="24"/>
        </w:numPr>
        <w:spacing w:after="0"/>
        <w:rPr>
          <w:rFonts w:cstheme="minorHAnsi"/>
          <w:b/>
        </w:rPr>
      </w:pPr>
      <w:r w:rsidRPr="00E14C56">
        <w:rPr>
          <w:rFonts w:cstheme="minorHAnsi"/>
          <w:b/>
        </w:rPr>
        <w:t>The NCAT</w:t>
      </w:r>
    </w:p>
    <w:p w14:paraId="7497A05B" w14:textId="4DBF8CDB" w:rsidR="003D53B7" w:rsidRPr="00E14C56" w:rsidRDefault="003D53B7" w:rsidP="002042A6">
      <w:pPr>
        <w:pStyle w:val="ListParagraph"/>
        <w:numPr>
          <w:ilvl w:val="0"/>
          <w:numId w:val="17"/>
        </w:numPr>
        <w:spacing w:after="0"/>
        <w:ind w:left="1440"/>
        <w:rPr>
          <w:rFonts w:cstheme="minorHAnsi"/>
        </w:rPr>
      </w:pPr>
      <w:r w:rsidRPr="00E14C56">
        <w:rPr>
          <w:rFonts w:cstheme="minorHAnsi"/>
        </w:rPr>
        <w:t>Is the Person Conducting a Business or Undertaking (</w:t>
      </w:r>
      <w:r w:rsidRPr="00E14C56">
        <w:rPr>
          <w:rFonts w:cstheme="minorHAnsi"/>
          <w:i/>
        </w:rPr>
        <w:t>PCBU</w:t>
      </w:r>
      <w:r w:rsidRPr="00E14C56">
        <w:rPr>
          <w:rFonts w:cstheme="minorHAnsi"/>
        </w:rPr>
        <w:t xml:space="preserve">); the individual Trustees, the </w:t>
      </w:r>
      <w:r w:rsidR="00AD2289">
        <w:rPr>
          <w:rFonts w:cstheme="minorHAnsi"/>
        </w:rPr>
        <w:t>Programme</w:t>
      </w:r>
      <w:r w:rsidRPr="00E14C56">
        <w:rPr>
          <w:rFonts w:cstheme="minorHAnsi"/>
        </w:rPr>
        <w:t xml:space="preserve"> Manager and the </w:t>
      </w:r>
      <w:r w:rsidR="003530F5">
        <w:rPr>
          <w:rFonts w:cstheme="minorHAnsi"/>
        </w:rPr>
        <w:t xml:space="preserve">Chief of Operations </w:t>
      </w:r>
      <w:r w:rsidRPr="00E14C56">
        <w:rPr>
          <w:rFonts w:cstheme="minorHAnsi"/>
        </w:rPr>
        <w:t xml:space="preserve">are </w:t>
      </w:r>
      <w:proofErr w:type="gramStart"/>
      <w:r w:rsidRPr="00E14C56">
        <w:rPr>
          <w:rFonts w:cstheme="minorHAnsi"/>
          <w:i/>
        </w:rPr>
        <w:t>officers</w:t>
      </w:r>
      <w:r w:rsidRPr="00E14C56">
        <w:rPr>
          <w:rFonts w:cstheme="minorHAnsi"/>
        </w:rPr>
        <w:t>;</w:t>
      </w:r>
      <w:proofErr w:type="gramEnd"/>
      <w:r w:rsidRPr="00E14C56">
        <w:rPr>
          <w:rFonts w:cstheme="minorHAnsi"/>
        </w:rPr>
        <w:t xml:space="preserve"> while all employees including the </w:t>
      </w:r>
      <w:r w:rsidR="00AD2289">
        <w:rPr>
          <w:rFonts w:cstheme="minorHAnsi"/>
        </w:rPr>
        <w:t>Programme</w:t>
      </w:r>
      <w:r w:rsidRPr="00E14C56">
        <w:rPr>
          <w:rFonts w:cstheme="minorHAnsi"/>
        </w:rPr>
        <w:t xml:space="preserve"> Manager and the </w:t>
      </w:r>
      <w:r w:rsidR="003530F5">
        <w:rPr>
          <w:rFonts w:cstheme="minorHAnsi"/>
        </w:rPr>
        <w:t xml:space="preserve">Chief of Operations </w:t>
      </w:r>
      <w:r w:rsidRPr="00E14C56">
        <w:rPr>
          <w:rFonts w:cstheme="minorHAnsi"/>
        </w:rPr>
        <w:t xml:space="preserve">are </w:t>
      </w:r>
      <w:r w:rsidRPr="00E14C56">
        <w:rPr>
          <w:rFonts w:cstheme="minorHAnsi"/>
          <w:i/>
        </w:rPr>
        <w:t>workers</w:t>
      </w:r>
      <w:r w:rsidRPr="00E14C56">
        <w:rPr>
          <w:rFonts w:cstheme="minorHAnsi"/>
        </w:rPr>
        <w:t>.  (Reference is the Health and Safety at Work Act 2015).</w:t>
      </w:r>
    </w:p>
    <w:p w14:paraId="77EFC9B4" w14:textId="77777777" w:rsidR="003D53B7" w:rsidRPr="00E14C56" w:rsidRDefault="003D53B7" w:rsidP="002042A6">
      <w:pPr>
        <w:pStyle w:val="ListParagraph"/>
        <w:numPr>
          <w:ilvl w:val="0"/>
          <w:numId w:val="16"/>
        </w:numPr>
        <w:spacing w:after="0" w:line="240" w:lineRule="auto"/>
        <w:ind w:left="1440"/>
        <w:rPr>
          <w:rFonts w:cstheme="minorHAnsi"/>
        </w:rPr>
      </w:pPr>
      <w:r w:rsidRPr="00E14C56">
        <w:rPr>
          <w:rFonts w:cstheme="minorHAnsi"/>
        </w:rPr>
        <w:t xml:space="preserve">Is registered with WorkSafe NZ as an adventure activities </w:t>
      </w:r>
      <w:hyperlink r:id="rId9" w:history="1">
        <w:r w:rsidRPr="00E14C56">
          <w:rPr>
            <w:rStyle w:val="Hyperlink"/>
            <w:rFonts w:cstheme="minorHAnsi"/>
          </w:rPr>
          <w:t>operator AAO 395</w:t>
        </w:r>
      </w:hyperlink>
      <w:r w:rsidRPr="00E14C56">
        <w:rPr>
          <w:rFonts w:cstheme="minorHAnsi"/>
        </w:rPr>
        <w:t xml:space="preserve"> (Reference the Adventure Activities Regulations, 2016) </w:t>
      </w:r>
    </w:p>
    <w:p w14:paraId="4519E7F7" w14:textId="77777777" w:rsidR="003D53B7" w:rsidRPr="00E14C56" w:rsidRDefault="003D53B7" w:rsidP="002042A6">
      <w:pPr>
        <w:pStyle w:val="ListParagraph"/>
        <w:numPr>
          <w:ilvl w:val="0"/>
          <w:numId w:val="16"/>
        </w:numPr>
        <w:spacing w:after="0" w:line="240" w:lineRule="auto"/>
        <w:ind w:left="1440"/>
        <w:rPr>
          <w:rFonts w:cstheme="minorHAnsi"/>
        </w:rPr>
      </w:pPr>
      <w:r w:rsidRPr="00E14C56">
        <w:t xml:space="preserve">Is incorporated under The Charitable Trusts Act 1957 and is registered as a Charitable </w:t>
      </w:r>
      <w:r w:rsidRPr="00E14C56">
        <w:rPr>
          <w:rFonts w:cs="Calibri"/>
        </w:rPr>
        <w:t>Trust CC 29737</w:t>
      </w:r>
    </w:p>
    <w:p w14:paraId="0DE4C606" w14:textId="77777777" w:rsidR="003D53B7" w:rsidRPr="00E14C56" w:rsidRDefault="003D53B7" w:rsidP="002042A6">
      <w:pPr>
        <w:pStyle w:val="ListParagraph"/>
        <w:numPr>
          <w:ilvl w:val="0"/>
          <w:numId w:val="16"/>
        </w:numPr>
        <w:spacing w:after="0" w:line="240" w:lineRule="auto"/>
        <w:ind w:left="1440"/>
        <w:rPr>
          <w:rFonts w:cstheme="minorHAnsi"/>
        </w:rPr>
      </w:pPr>
      <w:r w:rsidRPr="00E14C56">
        <w:rPr>
          <w:rFonts w:cs="Calibri"/>
        </w:rPr>
        <w:t>Is IRD and GST registered 19 264 076</w:t>
      </w:r>
    </w:p>
    <w:p w14:paraId="1C8D9F1C" w14:textId="77777777" w:rsidR="003D53B7" w:rsidRPr="00E14C56" w:rsidRDefault="003D53B7" w:rsidP="002042A6">
      <w:pPr>
        <w:pStyle w:val="ListParagraph"/>
        <w:numPr>
          <w:ilvl w:val="0"/>
          <w:numId w:val="16"/>
        </w:numPr>
        <w:spacing w:after="0" w:line="240" w:lineRule="auto"/>
        <w:ind w:left="1440"/>
        <w:rPr>
          <w:rFonts w:cstheme="minorHAnsi"/>
        </w:rPr>
      </w:pPr>
      <w:r w:rsidRPr="00E14C56">
        <w:rPr>
          <w:rFonts w:cstheme="minorHAnsi"/>
        </w:rPr>
        <w:t>Is licensed by the Hurunui District Council to operate a camping ground.  The Council issues annually a Camping Ground Certificate following an environmental health inspection and building WOF inspection.</w:t>
      </w:r>
    </w:p>
    <w:p w14:paraId="001DC13A" w14:textId="77777777" w:rsidR="003D53B7" w:rsidRPr="00E14C56" w:rsidRDefault="003D53B7" w:rsidP="002042A6">
      <w:pPr>
        <w:pStyle w:val="ListParagraph"/>
        <w:numPr>
          <w:ilvl w:val="0"/>
          <w:numId w:val="16"/>
        </w:numPr>
        <w:spacing w:after="0" w:line="240" w:lineRule="auto"/>
        <w:ind w:left="1440"/>
        <w:rPr>
          <w:rFonts w:cstheme="minorHAnsi"/>
        </w:rPr>
      </w:pPr>
      <w:r w:rsidRPr="00E14C56">
        <w:rPr>
          <w:rFonts w:cstheme="minorHAnsi"/>
        </w:rPr>
        <w:t>Employs staff and operates a Volunteer Guardians Scheme</w:t>
      </w:r>
    </w:p>
    <w:p w14:paraId="108A8F90" w14:textId="06CA2BAC" w:rsidR="003D53B7" w:rsidRPr="00E14C56" w:rsidRDefault="003D53B7" w:rsidP="002042A6">
      <w:pPr>
        <w:pStyle w:val="ListParagraph"/>
        <w:numPr>
          <w:ilvl w:val="0"/>
          <w:numId w:val="16"/>
        </w:numPr>
        <w:spacing w:after="0" w:line="240" w:lineRule="auto"/>
        <w:ind w:left="1440"/>
        <w:rPr>
          <w:rFonts w:cstheme="minorHAnsi"/>
        </w:rPr>
      </w:pPr>
      <w:r w:rsidRPr="00E14C56">
        <w:rPr>
          <w:rFonts w:cstheme="minorHAnsi"/>
        </w:rPr>
        <w:t xml:space="preserve">Is serviced by Arthur Sutherland (Secretary); Tania McKenzie (legal advice); </w:t>
      </w:r>
      <w:r w:rsidR="00AD2289">
        <w:rPr>
          <w:rFonts w:cstheme="minorHAnsi"/>
        </w:rPr>
        <w:t xml:space="preserve">Ashton </w:t>
      </w:r>
      <w:proofErr w:type="spellStart"/>
      <w:r w:rsidR="00AD2289">
        <w:rPr>
          <w:rFonts w:cstheme="minorHAnsi"/>
        </w:rPr>
        <w:t>Wheelans</w:t>
      </w:r>
      <w:proofErr w:type="spellEnd"/>
      <w:r w:rsidRPr="00E14C56">
        <w:rPr>
          <w:rFonts w:cstheme="minorHAnsi"/>
        </w:rPr>
        <w:t xml:space="preserve"> (</w:t>
      </w:r>
      <w:proofErr w:type="spellStart"/>
      <w:r w:rsidRPr="00E14C56">
        <w:rPr>
          <w:rFonts w:cstheme="minorHAnsi"/>
        </w:rPr>
        <w:t>Aud</w:t>
      </w:r>
      <w:r w:rsidR="007A4A41">
        <w:rPr>
          <w:rFonts w:cstheme="minorHAnsi"/>
        </w:rPr>
        <w:t>SSB</w:t>
      </w:r>
      <w:r w:rsidRPr="00E14C56">
        <w:rPr>
          <w:rFonts w:cstheme="minorHAnsi"/>
        </w:rPr>
        <w:t>r</w:t>
      </w:r>
      <w:proofErr w:type="spellEnd"/>
      <w:r w:rsidRPr="00E14C56">
        <w:rPr>
          <w:rFonts w:cstheme="minorHAnsi"/>
        </w:rPr>
        <w:t xml:space="preserve">); and </w:t>
      </w:r>
      <w:r w:rsidR="00AD2289">
        <w:rPr>
          <w:rFonts w:cstheme="minorHAnsi"/>
        </w:rPr>
        <w:t>Peter Eastmure, Eastmure Associates</w:t>
      </w:r>
      <w:r w:rsidRPr="00E14C56">
        <w:rPr>
          <w:rFonts w:cstheme="minorHAnsi"/>
        </w:rPr>
        <w:t xml:space="preserve"> (Payroll and accountancy)</w:t>
      </w:r>
    </w:p>
    <w:p w14:paraId="2EB2315A" w14:textId="17DC10C9" w:rsidR="003D53B7" w:rsidRDefault="003D53B7" w:rsidP="002042A6">
      <w:pPr>
        <w:pStyle w:val="ListParagraph"/>
        <w:numPr>
          <w:ilvl w:val="0"/>
          <w:numId w:val="16"/>
        </w:numPr>
        <w:spacing w:after="0" w:line="240" w:lineRule="auto"/>
        <w:ind w:left="1440"/>
        <w:rPr>
          <w:rFonts w:cstheme="minorHAnsi"/>
        </w:rPr>
      </w:pPr>
      <w:r w:rsidRPr="00E14C56">
        <w:rPr>
          <w:rFonts w:cstheme="minorHAnsi"/>
        </w:rPr>
        <w:t xml:space="preserve">Operates </w:t>
      </w:r>
      <w:r w:rsidR="00AD2289">
        <w:rPr>
          <w:rFonts w:cstheme="minorHAnsi"/>
        </w:rPr>
        <w:t>th</w:t>
      </w:r>
      <w:r w:rsidRPr="00E14C56">
        <w:rPr>
          <w:rFonts w:cstheme="minorHAnsi"/>
        </w:rPr>
        <w:t>r</w:t>
      </w:r>
      <w:r w:rsidR="00AD2289">
        <w:rPr>
          <w:rFonts w:cstheme="minorHAnsi"/>
        </w:rPr>
        <w:t>ee</w:t>
      </w:r>
      <w:r w:rsidRPr="00E14C56">
        <w:rPr>
          <w:rFonts w:cstheme="minorHAnsi"/>
        </w:rPr>
        <w:t xml:space="preserve"> subcommittees. Namely: Governance;</w:t>
      </w:r>
      <w:r w:rsidR="00AD2289">
        <w:rPr>
          <w:rFonts w:cstheme="minorHAnsi"/>
        </w:rPr>
        <w:t xml:space="preserve"> </w:t>
      </w:r>
      <w:r w:rsidRPr="00E14C56">
        <w:rPr>
          <w:rFonts w:cstheme="minorHAnsi"/>
        </w:rPr>
        <w:t>Finance, Audit and Risk; and Property</w:t>
      </w:r>
    </w:p>
    <w:p w14:paraId="051C07B9" w14:textId="77777777" w:rsidR="003D53B7" w:rsidRPr="00E14C56" w:rsidRDefault="003D53B7" w:rsidP="002042A6">
      <w:pPr>
        <w:pStyle w:val="ListParagraph"/>
        <w:numPr>
          <w:ilvl w:val="0"/>
          <w:numId w:val="16"/>
        </w:numPr>
        <w:spacing w:after="0" w:line="240" w:lineRule="auto"/>
        <w:ind w:left="1440"/>
        <w:rPr>
          <w:rFonts w:cstheme="minorHAnsi"/>
        </w:rPr>
      </w:pPr>
      <w:r>
        <w:rPr>
          <w:rFonts w:cstheme="minorHAnsi"/>
        </w:rPr>
        <w:t>The Board is the PCBU and the Board members are Officers as per the HSWA 2015</w:t>
      </w:r>
    </w:p>
    <w:p w14:paraId="1F60E87A" w14:textId="77777777" w:rsidR="003D53B7" w:rsidRPr="00E14C56" w:rsidRDefault="003D53B7" w:rsidP="002042A6">
      <w:pPr>
        <w:pStyle w:val="ListParagraph"/>
        <w:numPr>
          <w:ilvl w:val="0"/>
          <w:numId w:val="16"/>
        </w:numPr>
        <w:spacing w:after="0" w:line="240" w:lineRule="auto"/>
        <w:ind w:left="1440"/>
        <w:rPr>
          <w:rFonts w:cstheme="minorHAnsi"/>
        </w:rPr>
      </w:pPr>
      <w:r w:rsidRPr="00E14C56">
        <w:rPr>
          <w:rFonts w:cstheme="minorHAnsi"/>
        </w:rPr>
        <w:t>Provides outdoor education programmes; outdoor recreation programmes (see below)</w:t>
      </w:r>
    </w:p>
    <w:p w14:paraId="63C3407F" w14:textId="77777777" w:rsidR="003D53B7" w:rsidRDefault="003D53B7" w:rsidP="002042A6">
      <w:pPr>
        <w:pStyle w:val="ListParagraph"/>
        <w:numPr>
          <w:ilvl w:val="0"/>
          <w:numId w:val="16"/>
        </w:numPr>
        <w:spacing w:after="0" w:line="240" w:lineRule="auto"/>
        <w:ind w:left="1440"/>
        <w:rPr>
          <w:rFonts w:cstheme="minorHAnsi"/>
        </w:rPr>
      </w:pPr>
      <w:r w:rsidRPr="00E14C56">
        <w:rPr>
          <w:rFonts w:cstheme="minorHAnsi"/>
        </w:rPr>
        <w:t>Provides accommodation for the tramping and walking community (individuals and groups), institutions and community groups.</w:t>
      </w:r>
    </w:p>
    <w:p w14:paraId="548E4078" w14:textId="77777777" w:rsidR="003D53B7" w:rsidRPr="00E14C56" w:rsidRDefault="003D53B7" w:rsidP="003D53B7">
      <w:pPr>
        <w:pStyle w:val="ListParagraph"/>
        <w:spacing w:after="0" w:line="240" w:lineRule="auto"/>
        <w:ind w:left="1440"/>
        <w:rPr>
          <w:rFonts w:cstheme="minorHAnsi"/>
        </w:rPr>
      </w:pPr>
    </w:p>
    <w:p w14:paraId="704C30DB" w14:textId="77777777" w:rsidR="003D53B7" w:rsidRPr="00E14C56" w:rsidRDefault="003D53B7" w:rsidP="002042A6">
      <w:pPr>
        <w:pStyle w:val="ListParagraph"/>
        <w:numPr>
          <w:ilvl w:val="0"/>
          <w:numId w:val="24"/>
        </w:numPr>
        <w:spacing w:after="0"/>
        <w:rPr>
          <w:rFonts w:cstheme="minorHAnsi"/>
          <w:b/>
        </w:rPr>
      </w:pPr>
      <w:r w:rsidRPr="00E14C56">
        <w:rPr>
          <w:rFonts w:cstheme="minorHAnsi"/>
          <w:b/>
          <w:sz w:val="24"/>
          <w:szCs w:val="24"/>
        </w:rPr>
        <w:t>Our people</w:t>
      </w:r>
      <w:r w:rsidRPr="00E14C56">
        <w:rPr>
          <w:rFonts w:cstheme="minorHAnsi"/>
          <w:b/>
        </w:rPr>
        <w:tab/>
      </w:r>
    </w:p>
    <w:p w14:paraId="35FB25AA" w14:textId="437E86D4" w:rsidR="003D53B7" w:rsidRPr="00E14C56" w:rsidRDefault="003D53B7" w:rsidP="002042A6">
      <w:pPr>
        <w:pStyle w:val="ListParagraph"/>
        <w:numPr>
          <w:ilvl w:val="0"/>
          <w:numId w:val="26"/>
        </w:numPr>
        <w:spacing w:after="0"/>
        <w:rPr>
          <w:rFonts w:cstheme="minorHAnsi"/>
          <w:b/>
        </w:rPr>
      </w:pPr>
      <w:r w:rsidRPr="00E14C56">
        <w:rPr>
          <w:rFonts w:cstheme="minorHAnsi"/>
        </w:rPr>
        <w:t xml:space="preserve">All our people are deemed by the Board to be ‘core workers’ under the </w:t>
      </w:r>
      <w:proofErr w:type="spellStart"/>
      <w:r w:rsidRPr="00E14C56">
        <w:rPr>
          <w:rFonts w:cstheme="minorHAnsi"/>
        </w:rPr>
        <w:t>Childrens</w:t>
      </w:r>
      <w:proofErr w:type="spellEnd"/>
      <w:r w:rsidRPr="00E14C56">
        <w:rPr>
          <w:rFonts w:cstheme="minorHAnsi"/>
        </w:rPr>
        <w:t xml:space="preserve"> Act</w:t>
      </w:r>
      <w:r>
        <w:rPr>
          <w:rFonts w:cstheme="minorHAnsi"/>
        </w:rPr>
        <w:t xml:space="preserve"> 2014</w:t>
      </w:r>
      <w:r w:rsidRPr="00E14C56">
        <w:rPr>
          <w:rFonts w:cstheme="minorHAnsi"/>
        </w:rPr>
        <w:t xml:space="preserve"> and thus all have been police vetted.  (This was NCAT policy prior to the Act.)</w:t>
      </w:r>
    </w:p>
    <w:p w14:paraId="7EE0B801" w14:textId="2216ECBD" w:rsidR="003D53B7" w:rsidRPr="00E14C56" w:rsidRDefault="003D53B7" w:rsidP="002042A6">
      <w:pPr>
        <w:pStyle w:val="ListParagraph"/>
        <w:numPr>
          <w:ilvl w:val="0"/>
          <w:numId w:val="18"/>
        </w:numPr>
        <w:spacing w:after="0" w:line="240" w:lineRule="auto"/>
        <w:rPr>
          <w:rFonts w:cstheme="minorHAnsi"/>
        </w:rPr>
      </w:pPr>
      <w:r w:rsidRPr="00E14C56">
        <w:rPr>
          <w:rFonts w:cstheme="minorHAnsi"/>
        </w:rPr>
        <w:t xml:space="preserve">The full time </w:t>
      </w:r>
      <w:r w:rsidR="003530F5">
        <w:rPr>
          <w:rFonts w:cstheme="minorHAnsi"/>
        </w:rPr>
        <w:t xml:space="preserve">Chief of Operations </w:t>
      </w:r>
      <w:r w:rsidRPr="00E14C56">
        <w:rPr>
          <w:rFonts w:cstheme="minorHAnsi"/>
        </w:rPr>
        <w:t xml:space="preserve">is </w:t>
      </w:r>
      <w:r>
        <w:rPr>
          <w:rFonts w:cstheme="minorHAnsi"/>
        </w:rPr>
        <w:t>Nick Chapman</w:t>
      </w:r>
    </w:p>
    <w:p w14:paraId="0E0008FC" w14:textId="78FE2438" w:rsidR="003D53B7" w:rsidRDefault="003D53B7" w:rsidP="002042A6">
      <w:pPr>
        <w:pStyle w:val="ListParagraph"/>
        <w:numPr>
          <w:ilvl w:val="0"/>
          <w:numId w:val="18"/>
        </w:numPr>
        <w:spacing w:after="0" w:line="240" w:lineRule="auto"/>
        <w:rPr>
          <w:rFonts w:cstheme="minorHAnsi"/>
        </w:rPr>
      </w:pPr>
      <w:r w:rsidRPr="00E14C56">
        <w:rPr>
          <w:rFonts w:cstheme="minorHAnsi"/>
        </w:rPr>
        <w:t xml:space="preserve">The full time </w:t>
      </w:r>
      <w:r w:rsidR="00AD2289">
        <w:rPr>
          <w:rFonts w:cstheme="minorHAnsi"/>
        </w:rPr>
        <w:t>Programme Manager</w:t>
      </w:r>
      <w:r w:rsidRPr="00E14C56">
        <w:rPr>
          <w:rFonts w:cstheme="minorHAnsi"/>
        </w:rPr>
        <w:t xml:space="preserve"> is </w:t>
      </w:r>
      <w:r w:rsidR="00AD2289">
        <w:rPr>
          <w:rFonts w:cstheme="minorHAnsi"/>
        </w:rPr>
        <w:t>Jessica Russell</w:t>
      </w:r>
      <w:r w:rsidRPr="00E14C56">
        <w:rPr>
          <w:rFonts w:cstheme="minorHAnsi"/>
        </w:rPr>
        <w:t xml:space="preserve">. </w:t>
      </w:r>
    </w:p>
    <w:p w14:paraId="32656086" w14:textId="32266F00" w:rsidR="003D53B7" w:rsidRPr="00E14C56" w:rsidRDefault="003D53B7" w:rsidP="002042A6">
      <w:pPr>
        <w:pStyle w:val="ListParagraph"/>
        <w:numPr>
          <w:ilvl w:val="0"/>
          <w:numId w:val="18"/>
        </w:numPr>
        <w:spacing w:after="0" w:line="240" w:lineRule="auto"/>
        <w:rPr>
          <w:rFonts w:cstheme="minorHAnsi"/>
        </w:rPr>
      </w:pPr>
      <w:r w:rsidRPr="00E14C56">
        <w:rPr>
          <w:rFonts w:cstheme="minorHAnsi"/>
        </w:rPr>
        <w:t>The 20</w:t>
      </w:r>
      <w:r w:rsidR="00783125">
        <w:rPr>
          <w:rFonts w:cstheme="minorHAnsi"/>
        </w:rPr>
        <w:t>2</w:t>
      </w:r>
      <w:r w:rsidR="00AD2289">
        <w:rPr>
          <w:rFonts w:cstheme="minorHAnsi"/>
        </w:rPr>
        <w:t>2</w:t>
      </w:r>
      <w:r w:rsidRPr="00E14C56">
        <w:rPr>
          <w:rFonts w:cstheme="minorHAnsi"/>
        </w:rPr>
        <w:t xml:space="preserve"> Full time Instructor</w:t>
      </w:r>
      <w:r w:rsidR="00AD2289">
        <w:rPr>
          <w:rFonts w:cstheme="minorHAnsi"/>
        </w:rPr>
        <w:t>s</w:t>
      </w:r>
      <w:r w:rsidRPr="00E14C56">
        <w:rPr>
          <w:rFonts w:cstheme="minorHAnsi"/>
        </w:rPr>
        <w:t>/facilitator</w:t>
      </w:r>
      <w:r w:rsidR="00AD2289">
        <w:rPr>
          <w:rFonts w:cstheme="minorHAnsi"/>
        </w:rPr>
        <w:t>s</w:t>
      </w:r>
      <w:r w:rsidRPr="00E14C56">
        <w:rPr>
          <w:rFonts w:cstheme="minorHAnsi"/>
        </w:rPr>
        <w:t xml:space="preserve"> is Alastair (Ali) Holley</w:t>
      </w:r>
      <w:r w:rsidR="00AD2289">
        <w:rPr>
          <w:rFonts w:cstheme="minorHAnsi"/>
        </w:rPr>
        <w:t xml:space="preserve"> and Ingimar Menzies</w:t>
      </w:r>
    </w:p>
    <w:p w14:paraId="7634B843" w14:textId="429AA631" w:rsidR="003D53B7" w:rsidRPr="00E14C56" w:rsidRDefault="003D53B7" w:rsidP="002042A6">
      <w:pPr>
        <w:pStyle w:val="ListParagraph"/>
        <w:numPr>
          <w:ilvl w:val="0"/>
          <w:numId w:val="18"/>
        </w:numPr>
        <w:spacing w:after="0" w:line="240" w:lineRule="auto"/>
        <w:rPr>
          <w:rFonts w:cstheme="minorHAnsi"/>
        </w:rPr>
      </w:pPr>
      <w:r w:rsidRPr="00E14C56">
        <w:rPr>
          <w:rFonts w:cstheme="minorHAnsi"/>
        </w:rPr>
        <w:t xml:space="preserve">The part time caretaker is </w:t>
      </w:r>
      <w:r w:rsidR="00AD2289">
        <w:rPr>
          <w:rFonts w:cstheme="minorHAnsi"/>
        </w:rPr>
        <w:t>Bryan Berryman</w:t>
      </w:r>
    </w:p>
    <w:p w14:paraId="604D0AD9" w14:textId="4198E4B3" w:rsidR="003D53B7" w:rsidRPr="00E14C56" w:rsidRDefault="003D53B7" w:rsidP="002042A6">
      <w:pPr>
        <w:pStyle w:val="ListParagraph"/>
        <w:numPr>
          <w:ilvl w:val="0"/>
          <w:numId w:val="18"/>
        </w:numPr>
        <w:spacing w:after="0" w:line="240" w:lineRule="auto"/>
        <w:rPr>
          <w:rFonts w:cstheme="minorHAnsi"/>
        </w:rPr>
      </w:pPr>
      <w:r w:rsidRPr="00E14C56">
        <w:rPr>
          <w:rFonts w:cstheme="minorHAnsi"/>
        </w:rPr>
        <w:t>The NCAT’s part time Secretary is Arthur Sutherland</w:t>
      </w:r>
      <w:r w:rsidR="007A4A41">
        <w:rPr>
          <w:rFonts w:cstheme="minorHAnsi"/>
        </w:rPr>
        <w:t>.</w:t>
      </w:r>
    </w:p>
    <w:p w14:paraId="06A5FFDA" w14:textId="77777777" w:rsidR="003D53B7" w:rsidRPr="00E14C56" w:rsidRDefault="003D53B7" w:rsidP="002042A6">
      <w:pPr>
        <w:pStyle w:val="ListParagraph"/>
        <w:numPr>
          <w:ilvl w:val="0"/>
          <w:numId w:val="18"/>
        </w:numPr>
        <w:spacing w:after="0" w:line="240" w:lineRule="auto"/>
        <w:rPr>
          <w:rFonts w:cstheme="minorHAnsi"/>
        </w:rPr>
      </w:pPr>
      <w:r w:rsidRPr="00E14C56">
        <w:rPr>
          <w:rFonts w:cstheme="minorHAnsi"/>
        </w:rPr>
        <w:t>A number of our friends act as volunteer Guardians.  The role is best described as ‘house sitting’ at the weekends.</w:t>
      </w:r>
    </w:p>
    <w:p w14:paraId="2954F995" w14:textId="77777777" w:rsidR="003D53B7" w:rsidRPr="00E14C56" w:rsidRDefault="003D53B7" w:rsidP="002042A6">
      <w:pPr>
        <w:pStyle w:val="ListParagraph"/>
        <w:numPr>
          <w:ilvl w:val="0"/>
          <w:numId w:val="18"/>
        </w:numPr>
        <w:spacing w:after="0" w:line="240" w:lineRule="auto"/>
        <w:rPr>
          <w:rFonts w:cstheme="minorHAnsi"/>
        </w:rPr>
      </w:pPr>
      <w:r w:rsidRPr="00E14C56">
        <w:rPr>
          <w:rFonts w:cstheme="minorHAnsi"/>
        </w:rPr>
        <w:t>A number of people are employed as casual instructors/facilitators to meet the weekly need.</w:t>
      </w:r>
    </w:p>
    <w:p w14:paraId="216E2CBB" w14:textId="218A8EBB" w:rsidR="003D53B7" w:rsidRPr="00E14C56" w:rsidRDefault="003D53B7" w:rsidP="002042A6">
      <w:pPr>
        <w:pStyle w:val="ListParagraph"/>
        <w:numPr>
          <w:ilvl w:val="0"/>
          <w:numId w:val="18"/>
        </w:numPr>
        <w:spacing w:after="0" w:line="240" w:lineRule="auto"/>
        <w:rPr>
          <w:rFonts w:cstheme="minorHAnsi"/>
        </w:rPr>
      </w:pPr>
      <w:r>
        <w:rPr>
          <w:rFonts w:cstheme="minorHAnsi"/>
        </w:rPr>
        <w:t xml:space="preserve">The </w:t>
      </w:r>
      <w:r w:rsidR="003530F5">
        <w:rPr>
          <w:rFonts w:cstheme="minorHAnsi"/>
        </w:rPr>
        <w:t xml:space="preserve">Chief of Operations </w:t>
      </w:r>
      <w:r>
        <w:rPr>
          <w:rFonts w:cstheme="minorHAnsi"/>
        </w:rPr>
        <w:t>and Secretary are Officers as per the HSWA 2015</w:t>
      </w:r>
    </w:p>
    <w:p w14:paraId="1AB6CE10" w14:textId="5B925E65" w:rsidR="003D53B7" w:rsidRDefault="003D53B7" w:rsidP="003D53B7">
      <w:pPr>
        <w:spacing w:after="0" w:line="240" w:lineRule="auto"/>
        <w:rPr>
          <w:rFonts w:cstheme="minorHAnsi"/>
        </w:rPr>
      </w:pPr>
    </w:p>
    <w:p w14:paraId="193C26F4" w14:textId="33AF2573" w:rsidR="007A4A41" w:rsidRDefault="007A4A41" w:rsidP="003D53B7">
      <w:pPr>
        <w:spacing w:after="0" w:line="240" w:lineRule="auto"/>
        <w:rPr>
          <w:rFonts w:cstheme="minorHAnsi"/>
        </w:rPr>
      </w:pPr>
    </w:p>
    <w:p w14:paraId="613C7934" w14:textId="77777777" w:rsidR="007A4A41" w:rsidRPr="00E14C56" w:rsidRDefault="007A4A41" w:rsidP="003D53B7">
      <w:pPr>
        <w:spacing w:after="0" w:line="240" w:lineRule="auto"/>
        <w:rPr>
          <w:rFonts w:cstheme="minorHAnsi"/>
        </w:rPr>
      </w:pPr>
    </w:p>
    <w:p w14:paraId="720C0444" w14:textId="77777777" w:rsidR="003D53B7" w:rsidRPr="00E14C56" w:rsidRDefault="003D53B7" w:rsidP="002042A6">
      <w:pPr>
        <w:pStyle w:val="ListParagraph"/>
        <w:numPr>
          <w:ilvl w:val="0"/>
          <w:numId w:val="24"/>
        </w:numPr>
        <w:spacing w:after="0" w:line="240" w:lineRule="auto"/>
        <w:rPr>
          <w:rFonts w:cstheme="minorHAnsi"/>
          <w:b/>
          <w:sz w:val="24"/>
          <w:szCs w:val="24"/>
        </w:rPr>
      </w:pPr>
      <w:r w:rsidRPr="00E14C56">
        <w:rPr>
          <w:rFonts w:cstheme="minorHAnsi"/>
          <w:b/>
          <w:sz w:val="24"/>
          <w:szCs w:val="24"/>
        </w:rPr>
        <w:lastRenderedPageBreak/>
        <w:t>Staff training</w:t>
      </w:r>
    </w:p>
    <w:p w14:paraId="520C9758" w14:textId="77777777" w:rsidR="003D53B7" w:rsidRPr="00E14C56" w:rsidRDefault="003D53B7" w:rsidP="002042A6">
      <w:pPr>
        <w:pStyle w:val="ListParagraph"/>
        <w:numPr>
          <w:ilvl w:val="0"/>
          <w:numId w:val="27"/>
        </w:numPr>
        <w:spacing w:after="0" w:line="240" w:lineRule="auto"/>
        <w:rPr>
          <w:rFonts w:cstheme="minorHAnsi"/>
        </w:rPr>
      </w:pPr>
      <w:r w:rsidRPr="00E14C56">
        <w:rPr>
          <w:rFonts w:cstheme="minorHAnsi"/>
        </w:rPr>
        <w:t>Staff training and induction is mandatory for all employees and occurs either in Jan each year or as and when needed.</w:t>
      </w:r>
    </w:p>
    <w:p w14:paraId="4816E183" w14:textId="77777777" w:rsidR="003D53B7" w:rsidRPr="00E14C56" w:rsidRDefault="003D53B7" w:rsidP="002042A6">
      <w:pPr>
        <w:pStyle w:val="ListParagraph"/>
        <w:numPr>
          <w:ilvl w:val="0"/>
          <w:numId w:val="27"/>
        </w:numPr>
        <w:spacing w:after="0" w:line="240" w:lineRule="auto"/>
        <w:rPr>
          <w:rFonts w:cstheme="minorHAnsi"/>
        </w:rPr>
      </w:pPr>
      <w:r w:rsidRPr="00E14C56">
        <w:rPr>
          <w:rFonts w:cstheme="minorHAnsi"/>
        </w:rPr>
        <w:t xml:space="preserve">Most staff participate in the annual </w:t>
      </w:r>
      <w:proofErr w:type="gramStart"/>
      <w:r w:rsidRPr="00E14C56">
        <w:rPr>
          <w:rFonts w:cstheme="minorHAnsi"/>
        </w:rPr>
        <w:t>5 day</w:t>
      </w:r>
      <w:proofErr w:type="gramEnd"/>
      <w:r w:rsidRPr="00E14C56">
        <w:rPr>
          <w:rFonts w:cstheme="minorHAnsi"/>
        </w:rPr>
        <w:t xml:space="preserve"> staff training in January.</w:t>
      </w:r>
    </w:p>
    <w:p w14:paraId="30D63090" w14:textId="77777777" w:rsidR="003D53B7" w:rsidRDefault="003D53B7" w:rsidP="002042A6">
      <w:pPr>
        <w:pStyle w:val="ListParagraph"/>
        <w:numPr>
          <w:ilvl w:val="0"/>
          <w:numId w:val="27"/>
        </w:numPr>
        <w:spacing w:after="0" w:line="240" w:lineRule="auto"/>
        <w:rPr>
          <w:rFonts w:cstheme="minorHAnsi"/>
        </w:rPr>
      </w:pPr>
      <w:r w:rsidRPr="00E14C56">
        <w:rPr>
          <w:rFonts w:cstheme="minorHAnsi"/>
        </w:rPr>
        <w:t>Staff off-site professional such as NZOIA Bush One occurs in accordance with the individual’s goals</w:t>
      </w:r>
    </w:p>
    <w:p w14:paraId="2411D337" w14:textId="77777777" w:rsidR="003D53B7" w:rsidRPr="00E14C56" w:rsidRDefault="003D53B7" w:rsidP="003D53B7">
      <w:pPr>
        <w:pStyle w:val="ListParagraph"/>
        <w:spacing w:after="0" w:line="240" w:lineRule="auto"/>
        <w:ind w:left="1440"/>
        <w:rPr>
          <w:rFonts w:cstheme="minorHAnsi"/>
        </w:rPr>
      </w:pPr>
    </w:p>
    <w:p w14:paraId="5AE0A2B8" w14:textId="77777777" w:rsidR="003D53B7" w:rsidRPr="00E14C56" w:rsidRDefault="003D53B7" w:rsidP="002042A6">
      <w:pPr>
        <w:pStyle w:val="ListParagraph"/>
        <w:numPr>
          <w:ilvl w:val="0"/>
          <w:numId w:val="24"/>
        </w:numPr>
        <w:autoSpaceDE w:val="0"/>
        <w:autoSpaceDN w:val="0"/>
        <w:adjustRightInd w:val="0"/>
        <w:spacing w:after="0" w:line="240" w:lineRule="auto"/>
        <w:rPr>
          <w:rFonts w:cs="Calibri,Bold"/>
          <w:b/>
          <w:bCs/>
          <w:sz w:val="24"/>
          <w:szCs w:val="24"/>
        </w:rPr>
      </w:pPr>
      <w:r w:rsidRPr="00E14C56">
        <w:rPr>
          <w:rFonts w:cs="Calibri,Bold"/>
          <w:b/>
          <w:bCs/>
          <w:sz w:val="24"/>
          <w:szCs w:val="24"/>
        </w:rPr>
        <w:t>Our education programmes</w:t>
      </w:r>
      <w:proofErr w:type="gramStart"/>
      <w:r w:rsidRPr="00E14C56">
        <w:rPr>
          <w:rFonts w:cs="Calibri,Bold"/>
          <w:b/>
          <w:bCs/>
          <w:sz w:val="24"/>
          <w:szCs w:val="24"/>
        </w:rPr>
        <w:t>….the</w:t>
      </w:r>
      <w:proofErr w:type="gramEnd"/>
      <w:r w:rsidRPr="00E14C56">
        <w:rPr>
          <w:rFonts w:cs="Calibri,Bold"/>
          <w:b/>
          <w:bCs/>
          <w:sz w:val="24"/>
          <w:szCs w:val="24"/>
        </w:rPr>
        <w:t xml:space="preserve"> Boyle as a provider</w:t>
      </w:r>
    </w:p>
    <w:p w14:paraId="76CF6075" w14:textId="13653865" w:rsidR="003D53B7" w:rsidRPr="00E14C56" w:rsidRDefault="007A4A41" w:rsidP="002042A6">
      <w:pPr>
        <w:pStyle w:val="ListParagraph"/>
        <w:numPr>
          <w:ilvl w:val="0"/>
          <w:numId w:val="14"/>
        </w:numPr>
        <w:autoSpaceDE w:val="0"/>
        <w:autoSpaceDN w:val="0"/>
        <w:adjustRightInd w:val="0"/>
        <w:spacing w:after="0" w:line="240" w:lineRule="auto"/>
        <w:rPr>
          <w:rFonts w:cs="Calibri,Bold"/>
          <w:b/>
          <w:bCs/>
          <w:sz w:val="20"/>
          <w:szCs w:val="20"/>
        </w:rPr>
      </w:pPr>
      <w:r>
        <w:rPr>
          <w:rFonts w:cs="Calibri"/>
          <w:sz w:val="20"/>
          <w:szCs w:val="20"/>
        </w:rPr>
        <w:t>C</w:t>
      </w:r>
      <w:r w:rsidR="003D53B7" w:rsidRPr="00E14C56">
        <w:rPr>
          <w:rFonts w:cs="Calibri"/>
          <w:sz w:val="20"/>
          <w:szCs w:val="20"/>
        </w:rPr>
        <w:t xml:space="preserve">ourses/camps-The Boyle and the school devise the programme.  Most schools want to see student achievement based on the Heath and PE Curriculum area.  </w:t>
      </w:r>
      <w:proofErr w:type="gramStart"/>
      <w:r w:rsidR="003D53B7" w:rsidRPr="00E14C56">
        <w:rPr>
          <w:rFonts w:cs="Calibri"/>
          <w:sz w:val="20"/>
          <w:szCs w:val="20"/>
        </w:rPr>
        <w:t>Thus</w:t>
      </w:r>
      <w:proofErr w:type="gramEnd"/>
      <w:r w:rsidR="003D53B7" w:rsidRPr="00E14C56">
        <w:rPr>
          <w:rFonts w:cs="Calibri"/>
          <w:sz w:val="20"/>
          <w:szCs w:val="20"/>
        </w:rPr>
        <w:t xml:space="preserve"> the Year 10 four-day Lodge residential and tenting camp is very common.</w:t>
      </w:r>
    </w:p>
    <w:p w14:paraId="0CB44CC3" w14:textId="77777777" w:rsidR="003D53B7" w:rsidRPr="00E14C56" w:rsidRDefault="003D53B7" w:rsidP="002042A6">
      <w:pPr>
        <w:pStyle w:val="ListParagraph"/>
        <w:numPr>
          <w:ilvl w:val="0"/>
          <w:numId w:val="14"/>
        </w:numPr>
        <w:autoSpaceDE w:val="0"/>
        <w:autoSpaceDN w:val="0"/>
        <w:adjustRightInd w:val="0"/>
        <w:spacing w:after="0" w:line="240" w:lineRule="auto"/>
        <w:rPr>
          <w:rFonts w:cs="Calibri,Bold"/>
          <w:b/>
          <w:bCs/>
          <w:sz w:val="20"/>
          <w:szCs w:val="20"/>
        </w:rPr>
      </w:pPr>
      <w:r w:rsidRPr="00E14C56">
        <w:rPr>
          <w:rFonts w:cs="Calibri"/>
          <w:sz w:val="20"/>
          <w:szCs w:val="20"/>
        </w:rPr>
        <w:t>The Roncalli College year 10 five day mini-journey based out of the Boyle is a great example of the innovative approach to programme creation and delivery.  The Roncalli staff are fully involved in the delivery with the Boyle staff providing the specialist instruction.</w:t>
      </w:r>
    </w:p>
    <w:p w14:paraId="7BF189D0" w14:textId="77777777" w:rsidR="003D53B7" w:rsidRPr="00E14C56" w:rsidRDefault="003D53B7" w:rsidP="002042A6">
      <w:pPr>
        <w:pStyle w:val="ListParagraph"/>
        <w:numPr>
          <w:ilvl w:val="0"/>
          <w:numId w:val="14"/>
        </w:numPr>
        <w:autoSpaceDE w:val="0"/>
        <w:autoSpaceDN w:val="0"/>
        <w:adjustRightInd w:val="0"/>
        <w:spacing w:after="0"/>
        <w:rPr>
          <w:rFonts w:cs="Calibri"/>
          <w:sz w:val="20"/>
          <w:szCs w:val="20"/>
        </w:rPr>
      </w:pPr>
      <w:r w:rsidRPr="00E14C56">
        <w:rPr>
          <w:rFonts w:cs="Calibri"/>
          <w:sz w:val="20"/>
          <w:szCs w:val="20"/>
        </w:rPr>
        <w:t>Increasingly the Boyle has responded to requests for learning opportunities in the Arts, Science and Sustainability.</w:t>
      </w:r>
    </w:p>
    <w:p w14:paraId="7C40DA82" w14:textId="77777777" w:rsidR="003D53B7" w:rsidRPr="00E14C56" w:rsidRDefault="003D53B7" w:rsidP="002042A6">
      <w:pPr>
        <w:pStyle w:val="ListParagraph"/>
        <w:numPr>
          <w:ilvl w:val="0"/>
          <w:numId w:val="14"/>
        </w:numPr>
        <w:autoSpaceDE w:val="0"/>
        <w:autoSpaceDN w:val="0"/>
        <w:adjustRightInd w:val="0"/>
        <w:spacing w:after="0"/>
        <w:rPr>
          <w:rFonts w:cs="Calibri"/>
          <w:sz w:val="20"/>
          <w:szCs w:val="20"/>
        </w:rPr>
      </w:pPr>
      <w:proofErr w:type="gramStart"/>
      <w:r w:rsidRPr="00E14C56">
        <w:rPr>
          <w:rFonts w:cs="Calibri"/>
          <w:sz w:val="20"/>
          <w:szCs w:val="20"/>
        </w:rPr>
        <w:t>Hence</w:t>
      </w:r>
      <w:proofErr w:type="gramEnd"/>
      <w:r w:rsidRPr="00E14C56">
        <w:rPr>
          <w:rFonts w:cs="Calibri"/>
          <w:sz w:val="20"/>
          <w:szCs w:val="20"/>
        </w:rPr>
        <w:t xml:space="preserve"> we have developed a ‘Leave No Trace’ course and respond with custom built programmes.  Two examples being a day journey and a trapping component.</w:t>
      </w:r>
    </w:p>
    <w:p w14:paraId="5F0BA76F" w14:textId="77777777" w:rsidR="003D53B7" w:rsidRPr="00E14C56" w:rsidRDefault="003D53B7" w:rsidP="002042A6">
      <w:pPr>
        <w:pStyle w:val="ListParagraph"/>
        <w:numPr>
          <w:ilvl w:val="0"/>
          <w:numId w:val="14"/>
        </w:numPr>
        <w:autoSpaceDE w:val="0"/>
        <w:autoSpaceDN w:val="0"/>
        <w:adjustRightInd w:val="0"/>
        <w:spacing w:after="0"/>
        <w:rPr>
          <w:rFonts w:cs="Calibri"/>
          <w:sz w:val="20"/>
          <w:szCs w:val="20"/>
        </w:rPr>
      </w:pPr>
      <w:r w:rsidRPr="00E14C56">
        <w:rPr>
          <w:rFonts w:cs="Calibri"/>
          <w:sz w:val="20"/>
          <w:szCs w:val="20"/>
        </w:rPr>
        <w:t xml:space="preserve">The Potential Leaders and ABL </w:t>
      </w:r>
      <w:proofErr w:type="gramStart"/>
      <w:r w:rsidRPr="00E14C56">
        <w:rPr>
          <w:rFonts w:cs="Calibri"/>
          <w:sz w:val="20"/>
          <w:szCs w:val="20"/>
        </w:rPr>
        <w:t>5 day</w:t>
      </w:r>
      <w:proofErr w:type="gramEnd"/>
      <w:r w:rsidRPr="00E14C56">
        <w:rPr>
          <w:rFonts w:cs="Calibri"/>
          <w:sz w:val="20"/>
          <w:szCs w:val="20"/>
        </w:rPr>
        <w:t xml:space="preserve"> residential courses introduce students to the world of work and assists them prepare for their future.  Students gain credits towards national certificates such as NCEA. These courses are delivered in the school holidays and during the school terms when requested, and are STAR eligible.</w:t>
      </w:r>
    </w:p>
    <w:p w14:paraId="5D23310D" w14:textId="77777777" w:rsidR="003D53B7" w:rsidRPr="00E14C56" w:rsidRDefault="003D53B7" w:rsidP="002042A6">
      <w:pPr>
        <w:pStyle w:val="ListParagraph"/>
        <w:numPr>
          <w:ilvl w:val="0"/>
          <w:numId w:val="14"/>
        </w:numPr>
        <w:autoSpaceDE w:val="0"/>
        <w:autoSpaceDN w:val="0"/>
        <w:adjustRightInd w:val="0"/>
        <w:spacing w:after="0"/>
        <w:rPr>
          <w:rFonts w:cs="Calibri"/>
          <w:sz w:val="20"/>
          <w:szCs w:val="20"/>
        </w:rPr>
      </w:pPr>
      <w:r w:rsidRPr="00E14C56">
        <w:rPr>
          <w:rFonts w:cs="Calibri"/>
          <w:sz w:val="20"/>
          <w:szCs w:val="20"/>
        </w:rPr>
        <w:t xml:space="preserve">The Boyle Gateway Programme consists of a work placement preparation week and then the actual work placement week.  Students find out about the work of park rangers and outdoor leaders through training and the practical.  Students gain at least 20 credits towards national certificates such as NCEA, NC </w:t>
      </w:r>
      <w:r w:rsidRPr="00E14C56">
        <w:rPr>
          <w:sz w:val="20"/>
          <w:szCs w:val="20"/>
        </w:rPr>
        <w:t xml:space="preserve">Conservation (Trainee Ranger) and NC Parks and Reserves (Park Ranger) </w:t>
      </w:r>
      <w:r w:rsidRPr="00E14C56">
        <w:rPr>
          <w:rFonts w:cs="Calibri"/>
          <w:sz w:val="20"/>
          <w:szCs w:val="20"/>
        </w:rPr>
        <w:t>when the prerequisites are included.  This programme is part of the Government’s Vocational Pathways programme.</w:t>
      </w:r>
    </w:p>
    <w:p w14:paraId="2A1DB6DC" w14:textId="20B03208" w:rsidR="003D53B7" w:rsidRPr="00E14C56" w:rsidRDefault="003D53B7" w:rsidP="002042A6">
      <w:pPr>
        <w:pStyle w:val="ListParagraph"/>
        <w:numPr>
          <w:ilvl w:val="0"/>
          <w:numId w:val="14"/>
        </w:numPr>
        <w:autoSpaceDE w:val="0"/>
        <w:autoSpaceDN w:val="0"/>
        <w:adjustRightInd w:val="0"/>
        <w:spacing w:after="0"/>
        <w:rPr>
          <w:rFonts w:cs="Calibri"/>
          <w:sz w:val="20"/>
          <w:szCs w:val="20"/>
        </w:rPr>
      </w:pPr>
      <w:r w:rsidRPr="00E14C56">
        <w:rPr>
          <w:rFonts w:cs="Calibri"/>
          <w:sz w:val="20"/>
          <w:szCs w:val="20"/>
        </w:rPr>
        <w:t xml:space="preserve">The unique full immersion year-long Cadet course where students learn through the various experiences at the Boyle about the role of an instructor/facilitator. Students gain credits towards </w:t>
      </w:r>
      <w:r w:rsidR="007A4A41">
        <w:rPr>
          <w:rFonts w:cs="Calibri"/>
          <w:sz w:val="20"/>
          <w:szCs w:val="20"/>
        </w:rPr>
        <w:t>NZ</w:t>
      </w:r>
      <w:r w:rsidRPr="00E14C56">
        <w:rPr>
          <w:rFonts w:cs="Calibri"/>
          <w:sz w:val="20"/>
          <w:szCs w:val="20"/>
        </w:rPr>
        <w:t xml:space="preserve"> certificates such as NCEA and </w:t>
      </w:r>
      <w:r w:rsidRPr="00E14C56">
        <w:rPr>
          <w:sz w:val="20"/>
          <w:szCs w:val="20"/>
        </w:rPr>
        <w:t>Outdoor Recreation (Leadership).</w:t>
      </w:r>
      <w:r w:rsidRPr="00E14C56">
        <w:rPr>
          <w:rStyle w:val="Strong"/>
          <w:color w:val="333333"/>
          <w:sz w:val="20"/>
          <w:szCs w:val="20"/>
        </w:rPr>
        <w:t xml:space="preserve"> </w:t>
      </w:r>
    </w:p>
    <w:p w14:paraId="50FCE86B" w14:textId="77777777" w:rsidR="003D53B7" w:rsidRPr="00E14C56" w:rsidRDefault="003D53B7" w:rsidP="002042A6">
      <w:pPr>
        <w:pStyle w:val="ListParagraph"/>
        <w:numPr>
          <w:ilvl w:val="0"/>
          <w:numId w:val="14"/>
        </w:numPr>
        <w:autoSpaceDE w:val="0"/>
        <w:autoSpaceDN w:val="0"/>
        <w:adjustRightInd w:val="0"/>
        <w:spacing w:after="0"/>
        <w:rPr>
          <w:rFonts w:cs="Calibri"/>
          <w:sz w:val="20"/>
          <w:szCs w:val="20"/>
        </w:rPr>
      </w:pPr>
      <w:r w:rsidRPr="00E14C56">
        <w:rPr>
          <w:rFonts w:cs="Calibri"/>
          <w:sz w:val="20"/>
          <w:szCs w:val="20"/>
        </w:rPr>
        <w:t xml:space="preserve">Rotary Year 9 Leadership </w:t>
      </w:r>
      <w:proofErr w:type="gramStart"/>
      <w:r w:rsidRPr="00E14C56">
        <w:rPr>
          <w:rFonts w:cs="Calibri"/>
          <w:sz w:val="20"/>
          <w:szCs w:val="20"/>
        </w:rPr>
        <w:t>5 day</w:t>
      </w:r>
      <w:proofErr w:type="gramEnd"/>
      <w:r w:rsidRPr="00E14C56">
        <w:rPr>
          <w:rFonts w:cs="Calibri"/>
          <w:sz w:val="20"/>
          <w:szCs w:val="20"/>
        </w:rPr>
        <w:t xml:space="preserve"> residential camp delivered in the school holidays is a partnership between the Boyle and Rotary District.</w:t>
      </w:r>
    </w:p>
    <w:p w14:paraId="116D2A30" w14:textId="29273F8B" w:rsidR="003D53B7" w:rsidRPr="00E14C56" w:rsidRDefault="003D53B7" w:rsidP="002042A6">
      <w:pPr>
        <w:pStyle w:val="ListParagraph"/>
        <w:numPr>
          <w:ilvl w:val="0"/>
          <w:numId w:val="14"/>
        </w:numPr>
        <w:autoSpaceDE w:val="0"/>
        <w:autoSpaceDN w:val="0"/>
        <w:adjustRightInd w:val="0"/>
        <w:spacing w:after="0"/>
        <w:rPr>
          <w:rFonts w:cs="Calibri"/>
          <w:sz w:val="20"/>
          <w:szCs w:val="20"/>
        </w:rPr>
      </w:pPr>
      <w:r w:rsidRPr="00E14C56">
        <w:rPr>
          <w:rFonts w:cs="Calibri"/>
          <w:sz w:val="20"/>
          <w:szCs w:val="20"/>
        </w:rPr>
        <w:t xml:space="preserve">The Boyle Journey where students traverse the South Island using a variety of means over 10 or more days.  Australia’s Pacific Lutheran College have engaged the Boyle on a number of occasions now for their </w:t>
      </w:r>
      <w:proofErr w:type="gramStart"/>
      <w:r w:rsidR="007A4A41">
        <w:rPr>
          <w:rFonts w:cs="Calibri"/>
          <w:sz w:val="20"/>
          <w:szCs w:val="20"/>
        </w:rPr>
        <w:t>22</w:t>
      </w:r>
      <w:r w:rsidRPr="00E14C56">
        <w:rPr>
          <w:rFonts w:cs="Calibri"/>
          <w:sz w:val="20"/>
          <w:szCs w:val="20"/>
        </w:rPr>
        <w:t xml:space="preserve"> day</w:t>
      </w:r>
      <w:proofErr w:type="gramEnd"/>
      <w:r w:rsidRPr="00E14C56">
        <w:rPr>
          <w:rFonts w:cs="Calibri"/>
          <w:sz w:val="20"/>
          <w:szCs w:val="20"/>
        </w:rPr>
        <w:t xml:space="preserve"> journey!</w:t>
      </w:r>
    </w:p>
    <w:p w14:paraId="23F83AB2" w14:textId="282F60B3" w:rsidR="003D53B7" w:rsidRPr="00E14C56" w:rsidRDefault="003D53B7" w:rsidP="002042A6">
      <w:pPr>
        <w:pStyle w:val="ListParagraph"/>
        <w:numPr>
          <w:ilvl w:val="0"/>
          <w:numId w:val="14"/>
        </w:numPr>
        <w:autoSpaceDE w:val="0"/>
        <w:autoSpaceDN w:val="0"/>
        <w:adjustRightInd w:val="0"/>
        <w:spacing w:after="0"/>
        <w:rPr>
          <w:rFonts w:cs="Calibri"/>
          <w:sz w:val="20"/>
          <w:szCs w:val="20"/>
        </w:rPr>
      </w:pPr>
      <w:r w:rsidRPr="00E14C56">
        <w:rPr>
          <w:rFonts w:cs="Calibri"/>
          <w:sz w:val="20"/>
          <w:szCs w:val="20"/>
        </w:rPr>
        <w:t>Duke of Edinburgh Hilary Award components such as the</w:t>
      </w:r>
      <w:r w:rsidR="007A4A41">
        <w:rPr>
          <w:rFonts w:cs="Calibri"/>
          <w:sz w:val="20"/>
          <w:szCs w:val="20"/>
        </w:rPr>
        <w:t xml:space="preserve"> Adventurous Journey and</w:t>
      </w:r>
      <w:r w:rsidRPr="00E14C56">
        <w:rPr>
          <w:rFonts w:cs="Calibri"/>
          <w:sz w:val="20"/>
          <w:szCs w:val="20"/>
        </w:rPr>
        <w:t xml:space="preserve"> Gold Residential Project.</w:t>
      </w:r>
    </w:p>
    <w:p w14:paraId="04F08E8B" w14:textId="77777777" w:rsidR="003D53B7" w:rsidRPr="00E14C56" w:rsidRDefault="003D53B7" w:rsidP="002042A6">
      <w:pPr>
        <w:pStyle w:val="ListParagraph"/>
        <w:numPr>
          <w:ilvl w:val="0"/>
          <w:numId w:val="14"/>
        </w:numPr>
        <w:autoSpaceDE w:val="0"/>
        <w:autoSpaceDN w:val="0"/>
        <w:adjustRightInd w:val="0"/>
        <w:spacing w:after="0"/>
        <w:rPr>
          <w:rFonts w:cs="Calibri"/>
          <w:sz w:val="20"/>
          <w:szCs w:val="20"/>
        </w:rPr>
      </w:pPr>
      <w:r w:rsidRPr="00E14C56">
        <w:rPr>
          <w:rFonts w:cs="Calibri"/>
          <w:sz w:val="20"/>
          <w:szCs w:val="20"/>
        </w:rPr>
        <w:t>Senior Leadership courses either preparing students for their role as camp leader or their leadership role within the school.</w:t>
      </w:r>
    </w:p>
    <w:p w14:paraId="1B990FBD" w14:textId="15BC4626" w:rsidR="003D53B7" w:rsidRDefault="003D53B7" w:rsidP="002042A6">
      <w:pPr>
        <w:pStyle w:val="ListParagraph"/>
        <w:numPr>
          <w:ilvl w:val="0"/>
          <w:numId w:val="14"/>
        </w:numPr>
        <w:autoSpaceDE w:val="0"/>
        <w:autoSpaceDN w:val="0"/>
        <w:adjustRightInd w:val="0"/>
        <w:spacing w:after="0"/>
        <w:rPr>
          <w:rFonts w:cs="Calibri"/>
          <w:sz w:val="20"/>
          <w:szCs w:val="20"/>
        </w:rPr>
      </w:pPr>
      <w:r w:rsidRPr="00E14C56">
        <w:rPr>
          <w:rFonts w:cs="Calibri"/>
          <w:sz w:val="20"/>
          <w:szCs w:val="20"/>
        </w:rPr>
        <w:t xml:space="preserve">Customised courses.  As </w:t>
      </w:r>
      <w:r w:rsidR="003530F5">
        <w:rPr>
          <w:rFonts w:cs="Calibri"/>
          <w:sz w:val="20"/>
          <w:szCs w:val="20"/>
        </w:rPr>
        <w:t xml:space="preserve">Chief of Operations </w:t>
      </w:r>
      <w:r w:rsidR="007A4A41">
        <w:rPr>
          <w:rFonts w:cs="Calibri"/>
          <w:sz w:val="20"/>
          <w:szCs w:val="20"/>
        </w:rPr>
        <w:t>Nick Chapman</w:t>
      </w:r>
      <w:r w:rsidRPr="00E14C56">
        <w:rPr>
          <w:rFonts w:cs="Calibri"/>
          <w:sz w:val="20"/>
          <w:szCs w:val="20"/>
        </w:rPr>
        <w:t xml:space="preserve"> </w:t>
      </w:r>
      <w:proofErr w:type="gramStart"/>
      <w:r w:rsidRPr="00E14C56">
        <w:rPr>
          <w:rFonts w:cs="Calibri"/>
          <w:sz w:val="20"/>
          <w:szCs w:val="20"/>
        </w:rPr>
        <w:t>say</w:t>
      </w:r>
      <w:r>
        <w:rPr>
          <w:rFonts w:cs="Calibri"/>
          <w:sz w:val="20"/>
          <w:szCs w:val="20"/>
        </w:rPr>
        <w:t>s</w:t>
      </w:r>
      <w:proofErr w:type="gramEnd"/>
      <w:r>
        <w:rPr>
          <w:rFonts w:cs="Calibri"/>
          <w:sz w:val="20"/>
          <w:szCs w:val="20"/>
        </w:rPr>
        <w:t xml:space="preserve"> “talk to us about your needs.”</w:t>
      </w:r>
    </w:p>
    <w:p w14:paraId="59FD83B3" w14:textId="77777777" w:rsidR="003D53B7" w:rsidRDefault="003D53B7" w:rsidP="003D53B7">
      <w:pPr>
        <w:rPr>
          <w:rFonts w:cs="Calibri"/>
          <w:sz w:val="20"/>
          <w:szCs w:val="20"/>
        </w:rPr>
      </w:pPr>
      <w:r>
        <w:rPr>
          <w:rFonts w:cs="Calibri"/>
          <w:sz w:val="20"/>
          <w:szCs w:val="20"/>
        </w:rPr>
        <w:br w:type="page"/>
      </w:r>
    </w:p>
    <w:p w14:paraId="6DB25326" w14:textId="77777777" w:rsidR="003D53B7" w:rsidRPr="00E14C56" w:rsidRDefault="003D53B7" w:rsidP="003D53B7">
      <w:pPr>
        <w:pStyle w:val="ListParagraph"/>
        <w:autoSpaceDE w:val="0"/>
        <w:autoSpaceDN w:val="0"/>
        <w:adjustRightInd w:val="0"/>
        <w:spacing w:after="0"/>
        <w:ind w:left="1440"/>
        <w:rPr>
          <w:rFonts w:cs="Calibri"/>
          <w:sz w:val="20"/>
          <w:szCs w:val="20"/>
        </w:rPr>
      </w:pPr>
    </w:p>
    <w:p w14:paraId="6D2CD2EF" w14:textId="77777777" w:rsidR="003D53B7" w:rsidRPr="00E14C56" w:rsidRDefault="003D53B7" w:rsidP="002042A6">
      <w:pPr>
        <w:pStyle w:val="ListParagraph"/>
        <w:numPr>
          <w:ilvl w:val="0"/>
          <w:numId w:val="25"/>
        </w:numPr>
        <w:autoSpaceDE w:val="0"/>
        <w:autoSpaceDN w:val="0"/>
        <w:adjustRightInd w:val="0"/>
        <w:spacing w:after="0"/>
        <w:rPr>
          <w:rFonts w:cs="Calibri,Bold"/>
          <w:b/>
          <w:bCs/>
          <w:sz w:val="24"/>
          <w:szCs w:val="24"/>
        </w:rPr>
      </w:pPr>
      <w:r w:rsidRPr="00E14C56">
        <w:rPr>
          <w:rFonts w:cs="Calibri,Bold"/>
          <w:b/>
          <w:bCs/>
          <w:sz w:val="24"/>
          <w:szCs w:val="24"/>
        </w:rPr>
        <w:t>Other products and services</w:t>
      </w:r>
    </w:p>
    <w:p w14:paraId="6BA51E05" w14:textId="419B1389" w:rsidR="003D53B7" w:rsidRPr="00E14C56" w:rsidRDefault="003D53B7" w:rsidP="002042A6">
      <w:pPr>
        <w:pStyle w:val="ListParagraph"/>
        <w:numPr>
          <w:ilvl w:val="0"/>
          <w:numId w:val="15"/>
        </w:numPr>
        <w:autoSpaceDE w:val="0"/>
        <w:autoSpaceDN w:val="0"/>
        <w:adjustRightInd w:val="0"/>
        <w:spacing w:after="0"/>
        <w:rPr>
          <w:rFonts w:cs="Calibri,Bold"/>
          <w:b/>
          <w:bCs/>
          <w:sz w:val="20"/>
          <w:szCs w:val="20"/>
        </w:rPr>
      </w:pPr>
      <w:r w:rsidRPr="00E14C56">
        <w:rPr>
          <w:rFonts w:cs="Calibri"/>
          <w:sz w:val="20"/>
          <w:szCs w:val="20"/>
        </w:rPr>
        <w:t>Accommodation for individuals and groups such as a Photography Club</w:t>
      </w:r>
      <w:r w:rsidR="007A4A41">
        <w:rPr>
          <w:rFonts w:cs="Calibri"/>
          <w:sz w:val="20"/>
          <w:szCs w:val="20"/>
        </w:rPr>
        <w:t xml:space="preserve"> and Lincoln University</w:t>
      </w:r>
    </w:p>
    <w:p w14:paraId="387DA81E" w14:textId="77777777" w:rsidR="003D53B7" w:rsidRPr="00E14C56" w:rsidRDefault="003D53B7" w:rsidP="002042A6">
      <w:pPr>
        <w:pStyle w:val="ListParagraph"/>
        <w:numPr>
          <w:ilvl w:val="0"/>
          <w:numId w:val="15"/>
        </w:numPr>
        <w:autoSpaceDE w:val="0"/>
        <w:autoSpaceDN w:val="0"/>
        <w:adjustRightInd w:val="0"/>
        <w:spacing w:after="0"/>
        <w:rPr>
          <w:rFonts w:cs="Calibri,Bold"/>
          <w:b/>
          <w:bCs/>
          <w:sz w:val="20"/>
          <w:szCs w:val="20"/>
        </w:rPr>
      </w:pPr>
      <w:r w:rsidRPr="00E14C56">
        <w:rPr>
          <w:rFonts w:cs="Calibri"/>
          <w:sz w:val="20"/>
          <w:szCs w:val="20"/>
        </w:rPr>
        <w:t>Shuttles and parking for the tramping fraternity</w:t>
      </w:r>
    </w:p>
    <w:p w14:paraId="47A75BF1" w14:textId="77777777" w:rsidR="003D53B7" w:rsidRPr="00E14C56" w:rsidRDefault="003D53B7" w:rsidP="002042A6">
      <w:pPr>
        <w:pStyle w:val="ListParagraph"/>
        <w:numPr>
          <w:ilvl w:val="0"/>
          <w:numId w:val="15"/>
        </w:numPr>
        <w:autoSpaceDE w:val="0"/>
        <w:autoSpaceDN w:val="0"/>
        <w:adjustRightInd w:val="0"/>
        <w:spacing w:after="0"/>
        <w:rPr>
          <w:rFonts w:cs="Calibri,Bold"/>
          <w:b/>
          <w:bCs/>
          <w:sz w:val="20"/>
          <w:szCs w:val="20"/>
        </w:rPr>
      </w:pPr>
      <w:r w:rsidRPr="00E14C56">
        <w:rPr>
          <w:rFonts w:cs="Calibri"/>
          <w:sz w:val="20"/>
          <w:szCs w:val="20"/>
        </w:rPr>
        <w:t>DOC Hut tickets</w:t>
      </w:r>
    </w:p>
    <w:p w14:paraId="7A7F0C9B" w14:textId="77777777" w:rsidR="003D53B7" w:rsidRPr="00E14C56" w:rsidRDefault="003D53B7" w:rsidP="002042A6">
      <w:pPr>
        <w:pStyle w:val="ListParagraph"/>
        <w:numPr>
          <w:ilvl w:val="0"/>
          <w:numId w:val="15"/>
        </w:numPr>
        <w:autoSpaceDE w:val="0"/>
        <w:autoSpaceDN w:val="0"/>
        <w:adjustRightInd w:val="0"/>
        <w:spacing w:after="0"/>
        <w:rPr>
          <w:rFonts w:cs="Calibri,Bold"/>
          <w:b/>
          <w:bCs/>
          <w:sz w:val="20"/>
          <w:szCs w:val="20"/>
        </w:rPr>
      </w:pPr>
      <w:r w:rsidRPr="00E14C56">
        <w:rPr>
          <w:rFonts w:cs="Calibri"/>
          <w:sz w:val="20"/>
          <w:szCs w:val="20"/>
        </w:rPr>
        <w:t>Showers and parcel storage</w:t>
      </w:r>
      <w:r w:rsidRPr="00E14C56">
        <w:rPr>
          <w:rFonts w:cs="Calibri,Bold"/>
          <w:bCs/>
          <w:sz w:val="20"/>
          <w:szCs w:val="20"/>
        </w:rPr>
        <w:t xml:space="preserve"> for</w:t>
      </w:r>
      <w:r w:rsidRPr="00E14C56">
        <w:rPr>
          <w:rFonts w:cs="Calibri,Bold"/>
          <w:b/>
          <w:bCs/>
          <w:sz w:val="20"/>
          <w:szCs w:val="20"/>
        </w:rPr>
        <w:t xml:space="preserve"> </w:t>
      </w:r>
      <w:r w:rsidRPr="00E14C56">
        <w:rPr>
          <w:rFonts w:cs="Calibri"/>
          <w:sz w:val="20"/>
          <w:szCs w:val="20"/>
        </w:rPr>
        <w:t>people undertaking their own journey such as Te Araroa Trail</w:t>
      </w:r>
    </w:p>
    <w:p w14:paraId="77139143" w14:textId="77777777" w:rsidR="003D53B7" w:rsidRPr="00E14C56" w:rsidRDefault="003D53B7" w:rsidP="002042A6">
      <w:pPr>
        <w:pStyle w:val="ListParagraph"/>
        <w:numPr>
          <w:ilvl w:val="0"/>
          <w:numId w:val="15"/>
        </w:numPr>
        <w:autoSpaceDE w:val="0"/>
        <w:autoSpaceDN w:val="0"/>
        <w:adjustRightInd w:val="0"/>
        <w:spacing w:after="0"/>
        <w:rPr>
          <w:rFonts w:cs="Calibri,Bold"/>
          <w:b/>
          <w:bCs/>
          <w:sz w:val="20"/>
          <w:szCs w:val="20"/>
        </w:rPr>
      </w:pPr>
      <w:r w:rsidRPr="00E14C56">
        <w:rPr>
          <w:rFonts w:cs="Calibri"/>
          <w:sz w:val="20"/>
          <w:szCs w:val="20"/>
        </w:rPr>
        <w:t>Information for the public and the tramping fraternity</w:t>
      </w:r>
    </w:p>
    <w:p w14:paraId="44B8BA64" w14:textId="77777777" w:rsidR="003D53B7" w:rsidRPr="00E14C56" w:rsidRDefault="003D53B7" w:rsidP="002042A6">
      <w:pPr>
        <w:pStyle w:val="ListParagraph"/>
        <w:numPr>
          <w:ilvl w:val="0"/>
          <w:numId w:val="15"/>
        </w:numPr>
        <w:autoSpaceDE w:val="0"/>
        <w:autoSpaceDN w:val="0"/>
        <w:adjustRightInd w:val="0"/>
        <w:spacing w:after="0"/>
        <w:rPr>
          <w:rFonts w:cs="Calibri,Bold"/>
          <w:b/>
          <w:bCs/>
          <w:sz w:val="20"/>
          <w:szCs w:val="20"/>
        </w:rPr>
      </w:pPr>
      <w:r w:rsidRPr="00E14C56">
        <w:rPr>
          <w:rFonts w:cs="Calibri"/>
          <w:sz w:val="20"/>
          <w:szCs w:val="20"/>
        </w:rPr>
        <w:t>Emergency Response Service such as the provision of a Civil Defence Post</w:t>
      </w:r>
    </w:p>
    <w:p w14:paraId="7DD35C53" w14:textId="77777777" w:rsidR="003D53B7" w:rsidRPr="007A4A41" w:rsidRDefault="003D53B7" w:rsidP="002042A6">
      <w:pPr>
        <w:pStyle w:val="ListParagraph"/>
        <w:numPr>
          <w:ilvl w:val="0"/>
          <w:numId w:val="15"/>
        </w:numPr>
        <w:spacing w:after="0" w:line="240" w:lineRule="auto"/>
        <w:rPr>
          <w:rFonts w:cstheme="minorHAnsi"/>
          <w:sz w:val="20"/>
          <w:szCs w:val="20"/>
        </w:rPr>
      </w:pPr>
      <w:r w:rsidRPr="007A4A41">
        <w:rPr>
          <w:rFonts w:cstheme="minorHAnsi"/>
          <w:sz w:val="20"/>
          <w:szCs w:val="20"/>
        </w:rPr>
        <w:t xml:space="preserve">Weather station data to NIWA </w:t>
      </w:r>
    </w:p>
    <w:p w14:paraId="3089DFBA" w14:textId="77777777" w:rsidR="003D53B7" w:rsidRPr="00E14C56" w:rsidRDefault="003D53B7" w:rsidP="003D53B7">
      <w:pPr>
        <w:spacing w:after="0" w:line="240" w:lineRule="auto"/>
        <w:rPr>
          <w:rFonts w:cstheme="minorHAnsi"/>
        </w:rPr>
      </w:pPr>
    </w:p>
    <w:p w14:paraId="3458BAE9" w14:textId="77777777" w:rsidR="003D53B7" w:rsidRPr="00E14C56" w:rsidRDefault="003D53B7" w:rsidP="002042A6">
      <w:pPr>
        <w:pStyle w:val="ListParagraph"/>
        <w:numPr>
          <w:ilvl w:val="0"/>
          <w:numId w:val="25"/>
        </w:numPr>
        <w:spacing w:after="0" w:line="240" w:lineRule="auto"/>
        <w:rPr>
          <w:rFonts w:cstheme="minorHAnsi"/>
          <w:b/>
          <w:sz w:val="24"/>
          <w:szCs w:val="24"/>
        </w:rPr>
      </w:pPr>
      <w:r w:rsidRPr="00E14C56">
        <w:rPr>
          <w:rFonts w:cstheme="minorHAnsi"/>
          <w:b/>
          <w:sz w:val="24"/>
          <w:szCs w:val="24"/>
        </w:rPr>
        <w:t>Catering</w:t>
      </w:r>
    </w:p>
    <w:p w14:paraId="4B075C67" w14:textId="77777777" w:rsidR="003D53B7" w:rsidRPr="00E14C56" w:rsidRDefault="003D53B7" w:rsidP="002042A6">
      <w:pPr>
        <w:pStyle w:val="ListParagraph"/>
        <w:numPr>
          <w:ilvl w:val="0"/>
          <w:numId w:val="28"/>
        </w:numPr>
        <w:spacing w:after="0" w:line="240" w:lineRule="auto"/>
        <w:rPr>
          <w:rFonts w:cstheme="minorHAnsi"/>
        </w:rPr>
      </w:pPr>
      <w:r w:rsidRPr="00E14C56">
        <w:rPr>
          <w:rFonts w:cstheme="minorHAnsi"/>
        </w:rPr>
        <w:t>Most schools arrange their own catering and supply cooks</w:t>
      </w:r>
    </w:p>
    <w:p w14:paraId="7470BA80" w14:textId="77777777" w:rsidR="003D53B7" w:rsidRDefault="003D53B7" w:rsidP="002042A6">
      <w:pPr>
        <w:pStyle w:val="ListParagraph"/>
        <w:numPr>
          <w:ilvl w:val="0"/>
          <w:numId w:val="28"/>
        </w:numPr>
        <w:spacing w:after="0" w:line="240" w:lineRule="auto"/>
        <w:rPr>
          <w:rFonts w:cstheme="minorHAnsi"/>
        </w:rPr>
      </w:pPr>
      <w:r w:rsidRPr="00E14C56">
        <w:rPr>
          <w:rFonts w:cstheme="minorHAnsi"/>
        </w:rPr>
        <w:t>Some schools enter into a contract with Rusty Carrot from Hanmer Springs to provide the food; some the provision of the food and the cooking.</w:t>
      </w:r>
    </w:p>
    <w:p w14:paraId="23AFAD99" w14:textId="77777777" w:rsidR="003D53B7" w:rsidRPr="00E14C56" w:rsidRDefault="003D53B7" w:rsidP="003D53B7">
      <w:pPr>
        <w:spacing w:after="0" w:line="240" w:lineRule="auto"/>
        <w:ind w:left="720"/>
        <w:rPr>
          <w:rFonts w:cstheme="minorHAnsi"/>
        </w:rPr>
      </w:pPr>
    </w:p>
    <w:p w14:paraId="25A38C0B" w14:textId="77777777" w:rsidR="003D53B7" w:rsidRPr="00E14C56" w:rsidRDefault="003D53B7" w:rsidP="002042A6">
      <w:pPr>
        <w:pStyle w:val="ListParagraph"/>
        <w:numPr>
          <w:ilvl w:val="0"/>
          <w:numId w:val="25"/>
        </w:numPr>
        <w:spacing w:after="0"/>
        <w:rPr>
          <w:b/>
          <w:sz w:val="24"/>
          <w:szCs w:val="24"/>
        </w:rPr>
      </w:pPr>
      <w:r w:rsidRPr="00E14C56">
        <w:rPr>
          <w:b/>
          <w:sz w:val="24"/>
          <w:szCs w:val="24"/>
        </w:rPr>
        <w:t>Our building assets</w:t>
      </w:r>
    </w:p>
    <w:p w14:paraId="0E404416" w14:textId="77777777" w:rsidR="003D53B7" w:rsidRPr="00E14C56" w:rsidRDefault="003D53B7" w:rsidP="002042A6">
      <w:pPr>
        <w:pStyle w:val="ListParagraph"/>
        <w:numPr>
          <w:ilvl w:val="0"/>
          <w:numId w:val="19"/>
        </w:numPr>
        <w:spacing w:after="0" w:line="240" w:lineRule="auto"/>
        <w:rPr>
          <w:rFonts w:cstheme="minorHAnsi"/>
        </w:rPr>
      </w:pPr>
      <w:r w:rsidRPr="00E14C56">
        <w:rPr>
          <w:rFonts w:cstheme="minorHAnsi"/>
        </w:rPr>
        <w:t>Section 22 with the Lodge including office, accommodation for 66, showers, drying room and gear storage; the Sinclair Cottage, Colin East shed (tool shed); Two containers (storage); a Pod; Shelter; Electrical supply for buildings; water pumps including fire-fighting provision; waste system; water treatment; Outside Tables, Satellite dish for Internet connection; Phone system; Radio communication system; Gas supply including three bottles; Water supply tanks and pumps; Water treatment (filter and UV light)</w:t>
      </w:r>
    </w:p>
    <w:p w14:paraId="5280BB69" w14:textId="77777777" w:rsidR="003D53B7" w:rsidRPr="00E14C56" w:rsidRDefault="003D53B7" w:rsidP="002042A6">
      <w:pPr>
        <w:pStyle w:val="ListParagraph"/>
        <w:numPr>
          <w:ilvl w:val="0"/>
          <w:numId w:val="19"/>
        </w:numPr>
        <w:spacing w:after="0" w:line="240" w:lineRule="auto"/>
        <w:rPr>
          <w:rFonts w:cstheme="minorHAnsi"/>
        </w:rPr>
      </w:pPr>
      <w:r w:rsidRPr="00E14C56">
        <w:rPr>
          <w:rFonts w:cstheme="minorHAnsi"/>
        </w:rPr>
        <w:t xml:space="preserve">Land on terrace above Section 22 which contains the Water tanks </w:t>
      </w:r>
    </w:p>
    <w:p w14:paraId="2FA2868F" w14:textId="77777777" w:rsidR="003D53B7" w:rsidRPr="00E14C56" w:rsidRDefault="003D53B7" w:rsidP="002042A6">
      <w:pPr>
        <w:pStyle w:val="ListParagraph"/>
        <w:numPr>
          <w:ilvl w:val="0"/>
          <w:numId w:val="19"/>
        </w:numPr>
        <w:spacing w:after="0" w:line="240" w:lineRule="auto"/>
        <w:rPr>
          <w:rFonts w:cstheme="minorHAnsi"/>
        </w:rPr>
      </w:pPr>
      <w:r w:rsidRPr="00E14C56">
        <w:rPr>
          <w:rFonts w:cstheme="minorHAnsi"/>
        </w:rPr>
        <w:t>Section 13 with House, Garage, Sleep-out, Phone system, Electrical supply, Water tanks, Water treatment (filter), Water pump and septic tank</w:t>
      </w:r>
    </w:p>
    <w:p w14:paraId="0910E682" w14:textId="77777777" w:rsidR="003D53B7" w:rsidRPr="00E14C56" w:rsidRDefault="003D53B7" w:rsidP="002042A6">
      <w:pPr>
        <w:pStyle w:val="ListParagraph"/>
        <w:numPr>
          <w:ilvl w:val="0"/>
          <w:numId w:val="19"/>
        </w:numPr>
        <w:spacing w:after="0" w:line="240" w:lineRule="auto"/>
        <w:rPr>
          <w:rFonts w:cstheme="minorHAnsi"/>
        </w:rPr>
      </w:pPr>
      <w:r w:rsidRPr="00E14C56">
        <w:rPr>
          <w:rFonts w:cstheme="minorHAnsi"/>
        </w:rPr>
        <w:t>Section 14 leased from DOC has Chalet consisting of an apartment and a bed-sit, Waste system (septic tank, pump and waste field), Electrical supply for building and Phone system for section 14.  Water is supplied from section 13.</w:t>
      </w:r>
    </w:p>
    <w:p w14:paraId="6867B26F" w14:textId="77777777" w:rsidR="003D53B7" w:rsidRDefault="003D53B7" w:rsidP="002042A6">
      <w:pPr>
        <w:pStyle w:val="ListParagraph"/>
        <w:numPr>
          <w:ilvl w:val="0"/>
          <w:numId w:val="19"/>
        </w:numPr>
        <w:spacing w:after="0" w:line="240" w:lineRule="auto"/>
        <w:rPr>
          <w:rFonts w:cstheme="minorHAnsi"/>
        </w:rPr>
      </w:pPr>
      <w:r w:rsidRPr="00E14C56">
        <w:rPr>
          <w:rFonts w:cstheme="minorHAnsi"/>
        </w:rPr>
        <w:t>Chattels in chalet, house, sleep-out, garage, Sinclair Cottage, Pod and Lodge</w:t>
      </w:r>
    </w:p>
    <w:p w14:paraId="6D3548C7" w14:textId="77777777" w:rsidR="003D53B7" w:rsidRPr="00E14C56" w:rsidRDefault="003D53B7" w:rsidP="003D53B7">
      <w:pPr>
        <w:pStyle w:val="ListParagraph"/>
        <w:spacing w:after="0" w:line="240" w:lineRule="auto"/>
        <w:ind w:left="1440"/>
        <w:rPr>
          <w:rFonts w:cstheme="minorHAnsi"/>
        </w:rPr>
      </w:pPr>
    </w:p>
    <w:p w14:paraId="3035EF2F" w14:textId="77777777" w:rsidR="003D53B7" w:rsidRPr="00E14C56" w:rsidRDefault="003D53B7" w:rsidP="002042A6">
      <w:pPr>
        <w:pStyle w:val="ListParagraph"/>
        <w:numPr>
          <w:ilvl w:val="0"/>
          <w:numId w:val="25"/>
        </w:numPr>
        <w:spacing w:after="0"/>
        <w:rPr>
          <w:rFonts w:cstheme="minorHAnsi"/>
          <w:b/>
        </w:rPr>
      </w:pPr>
      <w:r w:rsidRPr="00E14C56">
        <w:rPr>
          <w:rFonts w:cstheme="minorHAnsi"/>
          <w:b/>
        </w:rPr>
        <w:t>Our teaching and assessment assets</w:t>
      </w:r>
    </w:p>
    <w:p w14:paraId="20259F57" w14:textId="77777777" w:rsidR="003D53B7" w:rsidRPr="00E14C56" w:rsidRDefault="003D53B7" w:rsidP="002042A6">
      <w:pPr>
        <w:pStyle w:val="ListParagraph"/>
        <w:numPr>
          <w:ilvl w:val="0"/>
          <w:numId w:val="29"/>
        </w:numPr>
        <w:spacing w:after="0" w:line="240" w:lineRule="auto"/>
        <w:rPr>
          <w:rFonts w:cstheme="minorHAnsi"/>
        </w:rPr>
      </w:pPr>
      <w:r w:rsidRPr="00E14C56">
        <w:rPr>
          <w:rFonts w:cstheme="minorHAnsi"/>
        </w:rPr>
        <w:t>A considerable amount of outdoor clothing and equipment such as packs, tents, sleeping mats, other camping gear, parkas ropes, harnesses, and belay devices.</w:t>
      </w:r>
    </w:p>
    <w:p w14:paraId="5E5E8819" w14:textId="77777777" w:rsidR="003D53B7" w:rsidRPr="00E14C56" w:rsidRDefault="003D53B7" w:rsidP="002042A6">
      <w:pPr>
        <w:pStyle w:val="ListParagraph"/>
        <w:numPr>
          <w:ilvl w:val="0"/>
          <w:numId w:val="29"/>
        </w:numPr>
        <w:spacing w:after="0" w:line="240" w:lineRule="auto"/>
        <w:rPr>
          <w:rFonts w:cstheme="minorHAnsi"/>
        </w:rPr>
      </w:pPr>
      <w:r w:rsidRPr="00E14C56">
        <w:rPr>
          <w:rFonts w:cstheme="minorHAnsi"/>
        </w:rPr>
        <w:t xml:space="preserve">Structures for learning activities: Poles ropes course on DOC land on the terrace above section 22; Trees Ropes course on DOC land on north side of Boyle River; and the </w:t>
      </w:r>
      <w:proofErr w:type="gramStart"/>
      <w:r w:rsidRPr="00E14C56">
        <w:rPr>
          <w:rFonts w:cstheme="minorHAnsi"/>
        </w:rPr>
        <w:t>two wire</w:t>
      </w:r>
      <w:proofErr w:type="gramEnd"/>
      <w:r w:rsidRPr="00E14C56">
        <w:rPr>
          <w:rFonts w:cstheme="minorHAnsi"/>
        </w:rPr>
        <w:t xml:space="preserve"> bridge over the Boyle River</w:t>
      </w:r>
    </w:p>
    <w:p w14:paraId="6B980976" w14:textId="79B0B1E1" w:rsidR="003D53B7" w:rsidRPr="00E14C56" w:rsidRDefault="007A4A41" w:rsidP="002042A6">
      <w:pPr>
        <w:pStyle w:val="ListParagraph"/>
        <w:numPr>
          <w:ilvl w:val="0"/>
          <w:numId w:val="29"/>
        </w:numPr>
        <w:spacing w:after="0" w:line="240" w:lineRule="auto"/>
        <w:rPr>
          <w:rFonts w:cstheme="minorHAnsi"/>
        </w:rPr>
      </w:pPr>
      <w:r>
        <w:rPr>
          <w:rFonts w:cstheme="minorHAnsi"/>
        </w:rPr>
        <w:t>TV</w:t>
      </w:r>
      <w:r w:rsidR="003D53B7" w:rsidRPr="00E14C56">
        <w:rPr>
          <w:rFonts w:cstheme="minorHAnsi"/>
        </w:rPr>
        <w:t xml:space="preserve"> and white boards; tables and chairs; photocopier; and a weather station</w:t>
      </w:r>
    </w:p>
    <w:p w14:paraId="42AFE0AA" w14:textId="77777777" w:rsidR="003D53B7" w:rsidRPr="00E14C56" w:rsidRDefault="003D53B7" w:rsidP="002042A6">
      <w:pPr>
        <w:pStyle w:val="ListParagraph"/>
        <w:numPr>
          <w:ilvl w:val="0"/>
          <w:numId w:val="29"/>
        </w:numPr>
        <w:spacing w:after="0" w:line="240" w:lineRule="auto"/>
        <w:rPr>
          <w:rFonts w:cstheme="minorHAnsi"/>
        </w:rPr>
      </w:pPr>
      <w:r w:rsidRPr="00E14C56">
        <w:rPr>
          <w:rFonts w:cstheme="minorHAnsi"/>
        </w:rPr>
        <w:t>Internet</w:t>
      </w:r>
    </w:p>
    <w:p w14:paraId="704AA9B4" w14:textId="77777777" w:rsidR="003D53B7" w:rsidRPr="00E14C56" w:rsidRDefault="003D53B7" w:rsidP="002042A6">
      <w:pPr>
        <w:pStyle w:val="ListParagraph"/>
        <w:numPr>
          <w:ilvl w:val="0"/>
          <w:numId w:val="29"/>
        </w:numPr>
        <w:spacing w:after="0" w:line="240" w:lineRule="auto"/>
        <w:rPr>
          <w:rFonts w:cstheme="minorHAnsi"/>
        </w:rPr>
      </w:pPr>
      <w:r w:rsidRPr="00E14C56">
        <w:rPr>
          <w:rFonts w:cstheme="minorHAnsi"/>
        </w:rPr>
        <w:t xml:space="preserve">Activity safety equipment </w:t>
      </w:r>
    </w:p>
    <w:p w14:paraId="7B5D5752" w14:textId="77777777" w:rsidR="003D53B7" w:rsidRDefault="003D53B7" w:rsidP="002042A6">
      <w:pPr>
        <w:pStyle w:val="ListParagraph"/>
        <w:numPr>
          <w:ilvl w:val="0"/>
          <w:numId w:val="29"/>
        </w:numPr>
        <w:spacing w:after="0" w:line="240" w:lineRule="auto"/>
        <w:rPr>
          <w:rFonts w:cstheme="minorHAnsi"/>
        </w:rPr>
      </w:pPr>
      <w:r w:rsidRPr="00E14C56">
        <w:rPr>
          <w:rFonts w:cstheme="minorHAnsi"/>
        </w:rPr>
        <w:t>Great natural environs</w:t>
      </w:r>
    </w:p>
    <w:p w14:paraId="46EBEB96" w14:textId="77777777" w:rsidR="003D53B7" w:rsidRPr="00E14C56" w:rsidRDefault="003D53B7" w:rsidP="003D53B7">
      <w:pPr>
        <w:pStyle w:val="ListParagraph"/>
        <w:spacing w:after="0" w:line="240" w:lineRule="auto"/>
        <w:ind w:left="1080"/>
        <w:rPr>
          <w:rFonts w:cstheme="minorHAnsi"/>
        </w:rPr>
      </w:pPr>
    </w:p>
    <w:p w14:paraId="63B9AAA3" w14:textId="77777777" w:rsidR="003D53B7" w:rsidRPr="00E14C56" w:rsidRDefault="003D53B7" w:rsidP="002042A6">
      <w:pPr>
        <w:pStyle w:val="ListParagraph"/>
        <w:numPr>
          <w:ilvl w:val="0"/>
          <w:numId w:val="25"/>
        </w:numPr>
        <w:spacing w:after="0"/>
        <w:rPr>
          <w:rFonts w:cstheme="minorHAnsi"/>
          <w:b/>
          <w:sz w:val="24"/>
          <w:szCs w:val="24"/>
        </w:rPr>
      </w:pPr>
      <w:r w:rsidRPr="00E14C56">
        <w:rPr>
          <w:rFonts w:cstheme="minorHAnsi"/>
          <w:b/>
          <w:sz w:val="24"/>
          <w:szCs w:val="24"/>
        </w:rPr>
        <w:t xml:space="preserve">Our Compliance </w:t>
      </w:r>
      <w:proofErr w:type="gramStart"/>
      <w:r w:rsidRPr="00E14C56">
        <w:rPr>
          <w:rFonts w:cstheme="minorHAnsi"/>
          <w:b/>
          <w:sz w:val="24"/>
          <w:szCs w:val="24"/>
        </w:rPr>
        <w:t>programme</w:t>
      </w:r>
      <w:proofErr w:type="gramEnd"/>
    </w:p>
    <w:p w14:paraId="64D4248D" w14:textId="77777777" w:rsidR="003D53B7" w:rsidRPr="00E14C56" w:rsidRDefault="003D53B7" w:rsidP="002042A6">
      <w:pPr>
        <w:pStyle w:val="ListParagraph"/>
        <w:numPr>
          <w:ilvl w:val="0"/>
          <w:numId w:val="20"/>
        </w:numPr>
        <w:spacing w:after="0" w:line="240" w:lineRule="auto"/>
        <w:rPr>
          <w:rFonts w:cstheme="minorHAnsi"/>
        </w:rPr>
      </w:pPr>
      <w:r w:rsidRPr="00E14C56">
        <w:rPr>
          <w:rFonts w:cstheme="minorHAnsi"/>
        </w:rPr>
        <w:t>Building (WOF)-annual inspection by independent person.  Reported to Hurunui District Council</w:t>
      </w:r>
    </w:p>
    <w:p w14:paraId="398B204C" w14:textId="77777777" w:rsidR="003D53B7" w:rsidRPr="00E14C56" w:rsidRDefault="003D53B7" w:rsidP="002042A6">
      <w:pPr>
        <w:pStyle w:val="ListParagraph"/>
        <w:numPr>
          <w:ilvl w:val="0"/>
          <w:numId w:val="20"/>
        </w:numPr>
        <w:spacing w:after="0" w:line="240" w:lineRule="auto"/>
        <w:rPr>
          <w:rFonts w:cstheme="minorHAnsi"/>
        </w:rPr>
      </w:pPr>
      <w:r w:rsidRPr="00E14C56">
        <w:rPr>
          <w:rFonts w:cstheme="minorHAnsi"/>
        </w:rPr>
        <w:t>Building and systems (egress; fire; access; extinguishers) subject to monthly inspection by the Caretaker.  Record available at time of annual WOF inspection</w:t>
      </w:r>
    </w:p>
    <w:p w14:paraId="2962CCBE" w14:textId="77777777" w:rsidR="003D53B7" w:rsidRPr="00E14C56" w:rsidRDefault="003D53B7" w:rsidP="002042A6">
      <w:pPr>
        <w:pStyle w:val="ListParagraph"/>
        <w:numPr>
          <w:ilvl w:val="0"/>
          <w:numId w:val="20"/>
        </w:numPr>
        <w:spacing w:after="0" w:line="240" w:lineRule="auto"/>
        <w:rPr>
          <w:rFonts w:cstheme="minorHAnsi"/>
        </w:rPr>
      </w:pPr>
      <w:r w:rsidRPr="00E14C56">
        <w:rPr>
          <w:rFonts w:cstheme="minorHAnsi"/>
        </w:rPr>
        <w:t xml:space="preserve">Waste system WOF (both sections 22 and 14)-annual inspection by Amuri Drainage.  Report to </w:t>
      </w:r>
      <w:proofErr w:type="spellStart"/>
      <w:r w:rsidRPr="00E14C56">
        <w:rPr>
          <w:rFonts w:cstheme="minorHAnsi"/>
        </w:rPr>
        <w:t>Ecan</w:t>
      </w:r>
      <w:proofErr w:type="spellEnd"/>
    </w:p>
    <w:p w14:paraId="4E55534A" w14:textId="17000D3D" w:rsidR="003D53B7" w:rsidRPr="00E14C56" w:rsidRDefault="003D53B7" w:rsidP="002042A6">
      <w:pPr>
        <w:pStyle w:val="ListParagraph"/>
        <w:numPr>
          <w:ilvl w:val="0"/>
          <w:numId w:val="20"/>
        </w:numPr>
        <w:spacing w:after="0" w:line="240" w:lineRule="auto"/>
        <w:rPr>
          <w:rFonts w:cstheme="minorHAnsi"/>
        </w:rPr>
      </w:pPr>
      <w:r w:rsidRPr="00E14C56">
        <w:rPr>
          <w:rFonts w:cstheme="minorHAnsi"/>
        </w:rPr>
        <w:t xml:space="preserve">Ropes courses-annual inspection by </w:t>
      </w:r>
      <w:r w:rsidR="007A4A41">
        <w:rPr>
          <w:rFonts w:cstheme="minorHAnsi"/>
        </w:rPr>
        <w:t>Dynamic Access and Adventure</w:t>
      </w:r>
      <w:r w:rsidRPr="00E14C56">
        <w:rPr>
          <w:rFonts w:cstheme="minorHAnsi"/>
        </w:rPr>
        <w:t>.  Report to DOC</w:t>
      </w:r>
    </w:p>
    <w:p w14:paraId="3A69158D" w14:textId="7839F3C1" w:rsidR="003D53B7" w:rsidRPr="00E14C56" w:rsidRDefault="003D53B7" w:rsidP="002042A6">
      <w:pPr>
        <w:pStyle w:val="ListParagraph"/>
        <w:numPr>
          <w:ilvl w:val="0"/>
          <w:numId w:val="20"/>
        </w:numPr>
        <w:spacing w:after="0" w:line="240" w:lineRule="auto"/>
        <w:rPr>
          <w:rFonts w:cstheme="minorHAnsi"/>
        </w:rPr>
      </w:pPr>
      <w:r w:rsidRPr="00E14C56">
        <w:rPr>
          <w:rFonts w:cstheme="minorHAnsi"/>
        </w:rPr>
        <w:t xml:space="preserve">Boyle River two-wire bridge- annual inspection by </w:t>
      </w:r>
      <w:r w:rsidR="007A4A41" w:rsidRPr="007A4A41">
        <w:rPr>
          <w:rFonts w:cstheme="minorHAnsi"/>
        </w:rPr>
        <w:t>Dynamic Access and Adventure</w:t>
      </w:r>
      <w:r w:rsidRPr="00E14C56">
        <w:rPr>
          <w:rFonts w:cstheme="minorHAnsi"/>
        </w:rPr>
        <w:t>. Report to DOC</w:t>
      </w:r>
    </w:p>
    <w:p w14:paraId="6C6C89A0" w14:textId="77777777" w:rsidR="003D53B7" w:rsidRPr="00E14C56" w:rsidRDefault="003D53B7" w:rsidP="002042A6">
      <w:pPr>
        <w:pStyle w:val="ListParagraph"/>
        <w:numPr>
          <w:ilvl w:val="0"/>
          <w:numId w:val="20"/>
        </w:numPr>
        <w:spacing w:after="0" w:line="240" w:lineRule="auto"/>
        <w:rPr>
          <w:rFonts w:cstheme="minorHAnsi"/>
        </w:rPr>
      </w:pPr>
      <w:r w:rsidRPr="00E14C56">
        <w:rPr>
          <w:rFonts w:cstheme="minorHAnsi"/>
        </w:rPr>
        <w:lastRenderedPageBreak/>
        <w:t>Water testing every two months by NZ Labs.  Report to Hurunui District Council</w:t>
      </w:r>
    </w:p>
    <w:p w14:paraId="1AE8C34D" w14:textId="77777777" w:rsidR="003D53B7" w:rsidRPr="00E14C56" w:rsidRDefault="003D53B7" w:rsidP="002042A6">
      <w:pPr>
        <w:pStyle w:val="ListParagraph"/>
        <w:numPr>
          <w:ilvl w:val="0"/>
          <w:numId w:val="20"/>
        </w:numPr>
        <w:spacing w:after="0" w:line="240" w:lineRule="auto"/>
        <w:rPr>
          <w:rFonts w:cstheme="minorHAnsi"/>
        </w:rPr>
      </w:pPr>
      <w:r w:rsidRPr="00E14C56">
        <w:rPr>
          <w:rFonts w:cstheme="minorHAnsi"/>
        </w:rPr>
        <w:t xml:space="preserve">Camping Ground Certificate issued annually by Hurunui District Council following environmental health inspection. </w:t>
      </w:r>
    </w:p>
    <w:p w14:paraId="6E992455" w14:textId="77777777" w:rsidR="003D53B7" w:rsidRPr="00E14C56" w:rsidRDefault="003D53B7" w:rsidP="002042A6">
      <w:pPr>
        <w:pStyle w:val="ListParagraph"/>
        <w:numPr>
          <w:ilvl w:val="0"/>
          <w:numId w:val="20"/>
        </w:numPr>
        <w:spacing w:after="0" w:line="240" w:lineRule="auto"/>
        <w:rPr>
          <w:rFonts w:cstheme="minorHAnsi"/>
        </w:rPr>
      </w:pPr>
      <w:r w:rsidRPr="00E14C56">
        <w:rPr>
          <w:rFonts w:cstheme="minorHAnsi"/>
        </w:rPr>
        <w:t>Gas cylinder audit as per label on bottles</w:t>
      </w:r>
    </w:p>
    <w:p w14:paraId="0413B609" w14:textId="75FAD730" w:rsidR="003D53B7" w:rsidRPr="00E14C56" w:rsidRDefault="003D53B7" w:rsidP="002042A6">
      <w:pPr>
        <w:pStyle w:val="ListParagraph"/>
        <w:numPr>
          <w:ilvl w:val="0"/>
          <w:numId w:val="20"/>
        </w:numPr>
        <w:spacing w:after="0" w:line="240" w:lineRule="auto"/>
        <w:rPr>
          <w:rFonts w:cstheme="minorHAnsi"/>
        </w:rPr>
      </w:pPr>
      <w:r w:rsidRPr="00E14C56">
        <w:rPr>
          <w:rFonts w:cstheme="minorHAnsi"/>
        </w:rPr>
        <w:t xml:space="preserve">Ropes courses monthly inspection by senior staff member.  Report to </w:t>
      </w:r>
      <w:r w:rsidR="007A4A41">
        <w:rPr>
          <w:rFonts w:cstheme="minorHAnsi"/>
        </w:rPr>
        <w:t>Chief of Operations</w:t>
      </w:r>
    </w:p>
    <w:p w14:paraId="033B3324" w14:textId="77777777" w:rsidR="003D53B7" w:rsidRPr="00E14C56" w:rsidRDefault="003D53B7" w:rsidP="002042A6">
      <w:pPr>
        <w:pStyle w:val="ListParagraph"/>
        <w:numPr>
          <w:ilvl w:val="0"/>
          <w:numId w:val="20"/>
        </w:numPr>
        <w:spacing w:after="0" w:line="240" w:lineRule="auto"/>
        <w:rPr>
          <w:rFonts w:cstheme="minorHAnsi"/>
        </w:rPr>
      </w:pPr>
      <w:r w:rsidRPr="00E14C56">
        <w:rPr>
          <w:rFonts w:cstheme="minorHAnsi"/>
        </w:rPr>
        <w:t>Ropes courses visual inspection by staff as and when they use the facility.</w:t>
      </w:r>
    </w:p>
    <w:p w14:paraId="1125A494" w14:textId="5C34692A" w:rsidR="003D53B7" w:rsidRPr="00E14C56" w:rsidRDefault="003D53B7" w:rsidP="002042A6">
      <w:pPr>
        <w:pStyle w:val="ListParagraph"/>
        <w:numPr>
          <w:ilvl w:val="0"/>
          <w:numId w:val="20"/>
        </w:numPr>
        <w:spacing w:after="0" w:line="240" w:lineRule="auto"/>
        <w:rPr>
          <w:rFonts w:cstheme="minorHAnsi"/>
        </w:rPr>
      </w:pPr>
      <w:r w:rsidRPr="00E14C56">
        <w:rPr>
          <w:rFonts w:cstheme="minorHAnsi"/>
        </w:rPr>
        <w:t xml:space="preserve">Safety operation systems audited every three years by </w:t>
      </w:r>
      <w:proofErr w:type="spellStart"/>
      <w:r w:rsidR="007A4A41">
        <w:rPr>
          <w:rFonts w:cstheme="minorHAnsi"/>
        </w:rPr>
        <w:t>AdventureMark</w:t>
      </w:r>
      <w:proofErr w:type="spellEnd"/>
      <w:r w:rsidRPr="00E14C56">
        <w:rPr>
          <w:rFonts w:cstheme="minorHAnsi"/>
        </w:rPr>
        <w:t xml:space="preserve"> </w:t>
      </w:r>
      <w:proofErr w:type="spellStart"/>
      <w:r w:rsidRPr="00E14C56">
        <w:rPr>
          <w:rFonts w:cstheme="minorHAnsi"/>
        </w:rPr>
        <w:t>aud</w:t>
      </w:r>
      <w:r w:rsidR="007A4A41">
        <w:rPr>
          <w:rFonts w:cstheme="minorHAnsi"/>
        </w:rPr>
        <w:t>SSB</w:t>
      </w:r>
      <w:r w:rsidRPr="00E14C56">
        <w:rPr>
          <w:rFonts w:cstheme="minorHAnsi"/>
        </w:rPr>
        <w:t>rs</w:t>
      </w:r>
      <w:proofErr w:type="spellEnd"/>
      <w:r w:rsidRPr="00E14C56">
        <w:rPr>
          <w:rFonts w:cstheme="minorHAnsi"/>
        </w:rPr>
        <w:t xml:space="preserve"> </w:t>
      </w:r>
    </w:p>
    <w:p w14:paraId="6C277398" w14:textId="3845B5BC" w:rsidR="003D53B7" w:rsidRPr="00E14C56" w:rsidRDefault="003D53B7" w:rsidP="002042A6">
      <w:pPr>
        <w:pStyle w:val="ListParagraph"/>
        <w:numPr>
          <w:ilvl w:val="0"/>
          <w:numId w:val="20"/>
        </w:numPr>
        <w:spacing w:after="0" w:line="240" w:lineRule="auto"/>
        <w:rPr>
          <w:rFonts w:cstheme="minorHAnsi"/>
        </w:rPr>
      </w:pPr>
      <w:r w:rsidRPr="00E14C56">
        <w:rPr>
          <w:rFonts w:cstheme="minorHAnsi"/>
        </w:rPr>
        <w:t xml:space="preserve">Safety operation systems audited every year by Boyle </w:t>
      </w:r>
      <w:r w:rsidR="003530F5">
        <w:rPr>
          <w:rFonts w:cstheme="minorHAnsi"/>
        </w:rPr>
        <w:t xml:space="preserve">Chief of Operations </w:t>
      </w:r>
      <w:r w:rsidRPr="00E14C56">
        <w:rPr>
          <w:rFonts w:cstheme="minorHAnsi"/>
        </w:rPr>
        <w:t xml:space="preserve">for </w:t>
      </w:r>
      <w:proofErr w:type="spellStart"/>
      <w:r w:rsidR="007A4A41">
        <w:rPr>
          <w:rFonts w:cstheme="minorHAnsi"/>
          <w:b/>
        </w:rPr>
        <w:t>Adventure</w:t>
      </w:r>
      <w:r w:rsidRPr="00E14C56">
        <w:rPr>
          <w:rFonts w:cstheme="minorHAnsi"/>
          <w:b/>
        </w:rPr>
        <w:t>Mark</w:t>
      </w:r>
      <w:proofErr w:type="spellEnd"/>
      <w:r w:rsidRPr="00E14C56">
        <w:rPr>
          <w:rFonts w:cstheme="minorHAnsi"/>
          <w:b/>
        </w:rPr>
        <w:t xml:space="preserve"> </w:t>
      </w:r>
      <w:r w:rsidRPr="00E14C56">
        <w:rPr>
          <w:rFonts w:cstheme="minorHAnsi"/>
        </w:rPr>
        <w:t>annual compliance statement.  Reported to Hurunui District Council and DOC.</w:t>
      </w:r>
    </w:p>
    <w:p w14:paraId="408A770B" w14:textId="77777777" w:rsidR="003D53B7" w:rsidRPr="00E14C56" w:rsidRDefault="003D53B7" w:rsidP="002042A6">
      <w:pPr>
        <w:pStyle w:val="ListParagraph"/>
        <w:numPr>
          <w:ilvl w:val="0"/>
          <w:numId w:val="20"/>
        </w:numPr>
        <w:spacing w:after="0" w:line="240" w:lineRule="auto"/>
        <w:rPr>
          <w:rFonts w:cstheme="minorHAnsi"/>
        </w:rPr>
      </w:pPr>
      <w:r>
        <w:rPr>
          <w:rFonts w:cstheme="minorHAnsi"/>
        </w:rPr>
        <w:t>Safety checking including p</w:t>
      </w:r>
      <w:r w:rsidRPr="00E14C56">
        <w:rPr>
          <w:rFonts w:cstheme="minorHAnsi"/>
        </w:rPr>
        <w:t>olice vetting of all staff</w:t>
      </w:r>
    </w:p>
    <w:p w14:paraId="1B05BF55" w14:textId="77777777" w:rsidR="003D53B7" w:rsidRPr="00E14C56" w:rsidRDefault="003D53B7" w:rsidP="003D53B7">
      <w:pPr>
        <w:pStyle w:val="ListParagraph"/>
        <w:spacing w:after="0" w:line="240" w:lineRule="auto"/>
        <w:ind w:left="1440"/>
        <w:rPr>
          <w:rFonts w:cstheme="minorHAnsi"/>
        </w:rPr>
      </w:pPr>
    </w:p>
    <w:p w14:paraId="4689EDA8" w14:textId="77777777" w:rsidR="003D53B7" w:rsidRPr="00E14C56" w:rsidRDefault="003D53B7" w:rsidP="002042A6">
      <w:pPr>
        <w:pStyle w:val="ListParagraph"/>
        <w:numPr>
          <w:ilvl w:val="0"/>
          <w:numId w:val="25"/>
        </w:numPr>
        <w:spacing w:after="0"/>
        <w:rPr>
          <w:rFonts w:cstheme="minorHAnsi"/>
          <w:b/>
          <w:sz w:val="24"/>
          <w:szCs w:val="24"/>
        </w:rPr>
      </w:pPr>
      <w:r w:rsidRPr="00E14C56">
        <w:rPr>
          <w:rFonts w:cstheme="minorHAnsi"/>
          <w:b/>
          <w:sz w:val="24"/>
          <w:szCs w:val="24"/>
        </w:rPr>
        <w:t>Insurance</w:t>
      </w:r>
    </w:p>
    <w:p w14:paraId="346F0E57" w14:textId="77777777" w:rsidR="003D53B7" w:rsidRPr="00E14C56" w:rsidRDefault="003D53B7" w:rsidP="002042A6">
      <w:pPr>
        <w:pStyle w:val="ListParagraph"/>
        <w:numPr>
          <w:ilvl w:val="0"/>
          <w:numId w:val="21"/>
        </w:numPr>
        <w:tabs>
          <w:tab w:val="center" w:pos="5040"/>
          <w:tab w:val="right" w:pos="9360"/>
          <w:tab w:val="right" w:pos="9700"/>
        </w:tabs>
        <w:spacing w:after="0" w:line="240" w:lineRule="auto"/>
        <w:ind w:right="360"/>
        <w:jc w:val="both"/>
        <w:rPr>
          <w:rFonts w:cstheme="minorHAnsi"/>
        </w:rPr>
      </w:pPr>
      <w:r w:rsidRPr="00E14C56">
        <w:rPr>
          <w:rFonts w:cstheme="minorHAnsi"/>
        </w:rPr>
        <w:t>The Lodge and buildings on Section 22 are insured</w:t>
      </w:r>
    </w:p>
    <w:p w14:paraId="2385DDF3" w14:textId="77777777" w:rsidR="003D53B7" w:rsidRPr="00E14C56" w:rsidRDefault="003D53B7" w:rsidP="002042A6">
      <w:pPr>
        <w:pStyle w:val="ListParagraph"/>
        <w:numPr>
          <w:ilvl w:val="0"/>
          <w:numId w:val="21"/>
        </w:numPr>
        <w:tabs>
          <w:tab w:val="center" w:pos="5040"/>
          <w:tab w:val="right" w:pos="9360"/>
          <w:tab w:val="right" w:pos="9700"/>
        </w:tabs>
        <w:spacing w:after="0" w:line="240" w:lineRule="auto"/>
        <w:ind w:right="360"/>
        <w:jc w:val="both"/>
        <w:rPr>
          <w:rFonts w:cstheme="minorHAnsi"/>
        </w:rPr>
      </w:pPr>
      <w:r w:rsidRPr="00E14C56">
        <w:rPr>
          <w:rFonts w:cstheme="minorHAnsi"/>
        </w:rPr>
        <w:t>The House and chalet are insured</w:t>
      </w:r>
    </w:p>
    <w:p w14:paraId="61A06B8C" w14:textId="77777777" w:rsidR="003D53B7" w:rsidRPr="00E14C56" w:rsidRDefault="003D53B7" w:rsidP="002042A6">
      <w:pPr>
        <w:pStyle w:val="ListParagraph"/>
        <w:numPr>
          <w:ilvl w:val="0"/>
          <w:numId w:val="21"/>
        </w:numPr>
        <w:tabs>
          <w:tab w:val="center" w:pos="5040"/>
          <w:tab w:val="right" w:pos="9360"/>
          <w:tab w:val="right" w:pos="9700"/>
        </w:tabs>
        <w:spacing w:after="0" w:line="240" w:lineRule="auto"/>
        <w:ind w:right="360"/>
        <w:jc w:val="both"/>
        <w:rPr>
          <w:rFonts w:cstheme="minorHAnsi"/>
        </w:rPr>
      </w:pPr>
      <w:r w:rsidRPr="00E14C56">
        <w:rPr>
          <w:rFonts w:cstheme="minorHAnsi"/>
        </w:rPr>
        <w:t xml:space="preserve">Commercial </w:t>
      </w:r>
      <w:proofErr w:type="gramStart"/>
      <w:r w:rsidRPr="00E14C56">
        <w:rPr>
          <w:rFonts w:cstheme="minorHAnsi"/>
        </w:rPr>
        <w:t>vehicle</w:t>
      </w:r>
      <w:proofErr w:type="gramEnd"/>
      <w:r w:rsidRPr="00E14C56">
        <w:rPr>
          <w:rFonts w:cstheme="minorHAnsi"/>
        </w:rPr>
        <w:t xml:space="preserve"> cover specifically for the Shuttle Service</w:t>
      </w:r>
    </w:p>
    <w:p w14:paraId="624AC382" w14:textId="77777777" w:rsidR="003D53B7" w:rsidRPr="00E14C56" w:rsidRDefault="003D53B7" w:rsidP="002042A6">
      <w:pPr>
        <w:pStyle w:val="ListParagraph"/>
        <w:numPr>
          <w:ilvl w:val="0"/>
          <w:numId w:val="21"/>
        </w:numPr>
        <w:tabs>
          <w:tab w:val="center" w:pos="5040"/>
          <w:tab w:val="right" w:pos="9360"/>
          <w:tab w:val="right" w:pos="9700"/>
        </w:tabs>
        <w:spacing w:after="0" w:line="240" w:lineRule="auto"/>
        <w:ind w:right="360"/>
        <w:jc w:val="both"/>
        <w:rPr>
          <w:rFonts w:cstheme="minorHAnsi"/>
          <w:b/>
        </w:rPr>
      </w:pPr>
      <w:r w:rsidRPr="00E14C56">
        <w:rPr>
          <w:rFonts w:cstheme="minorHAnsi"/>
        </w:rPr>
        <w:t>Public liability insurance including rural fire fighting</w:t>
      </w:r>
    </w:p>
    <w:p w14:paraId="693B3069" w14:textId="77777777" w:rsidR="003D53B7" w:rsidRPr="001A08EB" w:rsidRDefault="003D53B7" w:rsidP="002042A6">
      <w:pPr>
        <w:pStyle w:val="ListParagraph"/>
        <w:numPr>
          <w:ilvl w:val="0"/>
          <w:numId w:val="21"/>
        </w:numPr>
        <w:tabs>
          <w:tab w:val="center" w:pos="5040"/>
          <w:tab w:val="right" w:pos="9360"/>
          <w:tab w:val="right" w:pos="9700"/>
        </w:tabs>
        <w:spacing w:after="0" w:line="240" w:lineRule="auto"/>
        <w:ind w:right="360"/>
        <w:jc w:val="both"/>
        <w:rPr>
          <w:rFonts w:cstheme="minorHAnsi"/>
          <w:b/>
        </w:rPr>
      </w:pPr>
      <w:r w:rsidRPr="00E14C56">
        <w:rPr>
          <w:rFonts w:cstheme="minorHAnsi"/>
        </w:rPr>
        <w:t>Trustee liability insurance</w:t>
      </w:r>
    </w:p>
    <w:p w14:paraId="1EBD1259" w14:textId="77777777" w:rsidR="003D53B7" w:rsidRPr="00E14C56" w:rsidRDefault="003D53B7" w:rsidP="003D53B7">
      <w:pPr>
        <w:pStyle w:val="ListParagraph"/>
        <w:tabs>
          <w:tab w:val="center" w:pos="5040"/>
          <w:tab w:val="right" w:pos="9360"/>
          <w:tab w:val="right" w:pos="9700"/>
        </w:tabs>
        <w:spacing w:after="0" w:line="240" w:lineRule="auto"/>
        <w:ind w:left="1440" w:right="360"/>
        <w:jc w:val="both"/>
        <w:rPr>
          <w:rFonts w:cstheme="minorHAnsi"/>
          <w:b/>
        </w:rPr>
      </w:pPr>
    </w:p>
    <w:p w14:paraId="5675B0E1" w14:textId="77777777" w:rsidR="003D53B7" w:rsidRPr="00E14C56" w:rsidRDefault="003D53B7" w:rsidP="002042A6">
      <w:pPr>
        <w:pStyle w:val="ListParagraph"/>
        <w:numPr>
          <w:ilvl w:val="0"/>
          <w:numId w:val="25"/>
        </w:numPr>
        <w:tabs>
          <w:tab w:val="center" w:pos="5040"/>
          <w:tab w:val="right" w:pos="9360"/>
          <w:tab w:val="right" w:pos="9700"/>
        </w:tabs>
        <w:spacing w:after="0"/>
        <w:ind w:right="360"/>
        <w:jc w:val="both"/>
        <w:rPr>
          <w:b/>
          <w:sz w:val="24"/>
          <w:szCs w:val="24"/>
        </w:rPr>
      </w:pPr>
      <w:r w:rsidRPr="00E14C56">
        <w:rPr>
          <w:b/>
          <w:sz w:val="24"/>
          <w:szCs w:val="24"/>
        </w:rPr>
        <w:t xml:space="preserve">Our Professional Association Memberships including equivalent </w:t>
      </w:r>
    </w:p>
    <w:p w14:paraId="7C0F8BB0" w14:textId="77777777" w:rsidR="003D53B7" w:rsidRPr="00E14C56" w:rsidRDefault="003D53B7" w:rsidP="002042A6">
      <w:pPr>
        <w:pStyle w:val="ListParagraph"/>
        <w:numPr>
          <w:ilvl w:val="0"/>
          <w:numId w:val="22"/>
        </w:numPr>
        <w:tabs>
          <w:tab w:val="center" w:pos="5040"/>
          <w:tab w:val="right" w:pos="9360"/>
          <w:tab w:val="right" w:pos="9700"/>
        </w:tabs>
        <w:spacing w:after="0" w:line="240" w:lineRule="auto"/>
        <w:ind w:right="360"/>
        <w:jc w:val="both"/>
      </w:pPr>
      <w:r w:rsidRPr="00E14C56">
        <w:t>Education Outdoors NZ (EONZ)</w:t>
      </w:r>
    </w:p>
    <w:p w14:paraId="69396564" w14:textId="77777777" w:rsidR="003D53B7" w:rsidRPr="00E14C56" w:rsidRDefault="003D53B7" w:rsidP="002042A6">
      <w:pPr>
        <w:pStyle w:val="ListParagraph"/>
        <w:numPr>
          <w:ilvl w:val="0"/>
          <w:numId w:val="22"/>
        </w:numPr>
        <w:tabs>
          <w:tab w:val="center" w:pos="5040"/>
          <w:tab w:val="right" w:pos="9360"/>
          <w:tab w:val="right" w:pos="9700"/>
        </w:tabs>
        <w:spacing w:after="0" w:line="240" w:lineRule="auto"/>
        <w:ind w:right="360"/>
        <w:jc w:val="both"/>
      </w:pPr>
      <w:r w:rsidRPr="00E14C56">
        <w:t>Federated Mountains Club (FMC)</w:t>
      </w:r>
    </w:p>
    <w:p w14:paraId="59F38ECF" w14:textId="77777777" w:rsidR="003D53B7" w:rsidRDefault="003D53B7" w:rsidP="002042A6">
      <w:pPr>
        <w:pStyle w:val="ListParagraph"/>
        <w:numPr>
          <w:ilvl w:val="0"/>
          <w:numId w:val="22"/>
        </w:numPr>
        <w:tabs>
          <w:tab w:val="center" w:pos="5040"/>
          <w:tab w:val="right" w:pos="9360"/>
          <w:tab w:val="right" w:pos="9700"/>
        </w:tabs>
        <w:spacing w:after="0" w:line="240" w:lineRule="auto"/>
        <w:ind w:right="360"/>
        <w:jc w:val="both"/>
      </w:pPr>
      <w:r w:rsidRPr="00E14C56">
        <w:t>NZ Outdoors Instructor Association (NZOIA)-we pay the membership for individual salaried staff</w:t>
      </w:r>
    </w:p>
    <w:p w14:paraId="6FBA8119" w14:textId="77777777" w:rsidR="003D53B7" w:rsidRDefault="003D53B7" w:rsidP="003D53B7">
      <w:pPr>
        <w:pStyle w:val="ListParagraph"/>
        <w:tabs>
          <w:tab w:val="center" w:pos="5040"/>
          <w:tab w:val="right" w:pos="9360"/>
          <w:tab w:val="right" w:pos="9700"/>
        </w:tabs>
        <w:spacing w:after="0" w:line="240" w:lineRule="auto"/>
        <w:ind w:left="1440" w:right="360"/>
        <w:jc w:val="both"/>
      </w:pPr>
    </w:p>
    <w:p w14:paraId="60F79D7B" w14:textId="77777777" w:rsidR="003D53B7" w:rsidRPr="00E14C56" w:rsidRDefault="003D53B7" w:rsidP="002042A6">
      <w:pPr>
        <w:pStyle w:val="ListParagraph"/>
        <w:numPr>
          <w:ilvl w:val="0"/>
          <w:numId w:val="25"/>
        </w:numPr>
        <w:tabs>
          <w:tab w:val="center" w:pos="5040"/>
          <w:tab w:val="right" w:pos="9360"/>
          <w:tab w:val="right" w:pos="9700"/>
        </w:tabs>
        <w:spacing w:after="0"/>
        <w:ind w:right="360"/>
        <w:jc w:val="both"/>
        <w:rPr>
          <w:rFonts w:cstheme="minorHAnsi"/>
          <w:b/>
          <w:sz w:val="24"/>
          <w:szCs w:val="24"/>
        </w:rPr>
      </w:pPr>
      <w:r w:rsidRPr="00E14C56">
        <w:rPr>
          <w:rFonts w:cstheme="minorHAnsi"/>
          <w:b/>
          <w:sz w:val="24"/>
          <w:szCs w:val="24"/>
        </w:rPr>
        <w:t>Our Agreements/Contracts</w:t>
      </w:r>
    </w:p>
    <w:p w14:paraId="3280A550" w14:textId="77777777" w:rsidR="003D53B7" w:rsidRPr="00E14C56" w:rsidRDefault="003D53B7" w:rsidP="002042A6">
      <w:pPr>
        <w:pStyle w:val="Footer"/>
        <w:numPr>
          <w:ilvl w:val="0"/>
          <w:numId w:val="23"/>
        </w:numPr>
        <w:tabs>
          <w:tab w:val="clear" w:pos="4513"/>
          <w:tab w:val="clear" w:pos="9026"/>
        </w:tabs>
        <w:jc w:val="both"/>
        <w:rPr>
          <w:rFonts w:cstheme="minorHAnsi"/>
        </w:rPr>
      </w:pPr>
      <w:r w:rsidRPr="00E14C56">
        <w:rPr>
          <w:rFonts w:cstheme="minorHAnsi"/>
        </w:rPr>
        <w:t>NIWA</w:t>
      </w:r>
      <w:r w:rsidRPr="00E14C56">
        <w:rPr>
          <w:rFonts w:cstheme="minorHAnsi"/>
        </w:rPr>
        <w:tab/>
        <w:t>whereby daily we read the Climate station and monthly we send the data to NIWA. They are responsible for the maintenance of the equipment. In perpetuity.</w:t>
      </w:r>
    </w:p>
    <w:p w14:paraId="0C52BE2A" w14:textId="77777777" w:rsidR="003D53B7" w:rsidRPr="00E14C56" w:rsidRDefault="003D53B7" w:rsidP="002042A6">
      <w:pPr>
        <w:pStyle w:val="Footer"/>
        <w:numPr>
          <w:ilvl w:val="0"/>
          <w:numId w:val="23"/>
        </w:numPr>
        <w:tabs>
          <w:tab w:val="clear" w:pos="4513"/>
          <w:tab w:val="clear" w:pos="9026"/>
        </w:tabs>
        <w:jc w:val="both"/>
        <w:rPr>
          <w:rFonts w:cstheme="minorHAnsi"/>
        </w:rPr>
      </w:pPr>
      <w:r w:rsidRPr="00E14C56">
        <w:rPr>
          <w:rFonts w:cstheme="minorHAnsi"/>
        </w:rPr>
        <w:t>Department of Conservation (DOC) whereby we sell DOC hut tic</w:t>
      </w:r>
      <w:r>
        <w:rPr>
          <w:rFonts w:cstheme="minorHAnsi"/>
        </w:rPr>
        <w:t xml:space="preserve">kets at the standard DOC price; </w:t>
      </w:r>
      <w:r w:rsidRPr="00E14C56">
        <w:rPr>
          <w:rFonts w:cstheme="minorHAnsi"/>
        </w:rPr>
        <w:t xml:space="preserve">whereby we lease Section 14 in the Boyle </w:t>
      </w:r>
      <w:proofErr w:type="gramStart"/>
      <w:r w:rsidRPr="00E14C56">
        <w:rPr>
          <w:rFonts w:cstheme="minorHAnsi"/>
        </w:rPr>
        <w:t>Settlement</w:t>
      </w:r>
      <w:r>
        <w:rPr>
          <w:rFonts w:cstheme="minorHAnsi"/>
        </w:rPr>
        <w:t>;  a</w:t>
      </w:r>
      <w:r w:rsidRPr="00E14C56">
        <w:rPr>
          <w:rFonts w:cstheme="minorHAnsi"/>
        </w:rPr>
        <w:t>n</w:t>
      </w:r>
      <w:proofErr w:type="gramEnd"/>
      <w:r w:rsidRPr="00E14C56">
        <w:rPr>
          <w:rFonts w:cstheme="minorHAnsi"/>
        </w:rPr>
        <w:t xml:space="preserve"> easement for the in-ground pipeline water supply from the stream to the water tanks</w:t>
      </w:r>
      <w:r>
        <w:rPr>
          <w:rFonts w:cstheme="minorHAnsi"/>
        </w:rPr>
        <w:t xml:space="preserve">; and the mini-hydro concession. Our activities and structures concession </w:t>
      </w:r>
      <w:proofErr w:type="gramStart"/>
      <w:r>
        <w:rPr>
          <w:rFonts w:cstheme="minorHAnsi"/>
        </w:rPr>
        <w:t>is</w:t>
      </w:r>
      <w:proofErr w:type="gramEnd"/>
      <w:r>
        <w:rPr>
          <w:rFonts w:cstheme="minorHAnsi"/>
        </w:rPr>
        <w:t xml:space="preserve"> pending.</w:t>
      </w:r>
    </w:p>
    <w:p w14:paraId="49004675" w14:textId="45CBFE9F" w:rsidR="003D53B7" w:rsidRPr="00E14C56" w:rsidRDefault="007A4A41" w:rsidP="002042A6">
      <w:pPr>
        <w:pStyle w:val="Footer"/>
        <w:numPr>
          <w:ilvl w:val="0"/>
          <w:numId w:val="23"/>
        </w:numPr>
        <w:tabs>
          <w:tab w:val="clear" w:pos="4513"/>
          <w:tab w:val="clear" w:pos="9026"/>
        </w:tabs>
        <w:jc w:val="both"/>
        <w:rPr>
          <w:rFonts w:cstheme="minorHAnsi"/>
        </w:rPr>
      </w:pPr>
      <w:r>
        <w:rPr>
          <w:rFonts w:cstheme="minorHAnsi"/>
        </w:rPr>
        <w:t>Eastmure and Associates</w:t>
      </w:r>
      <w:r w:rsidR="003D53B7" w:rsidRPr="00E14C56">
        <w:rPr>
          <w:rFonts w:cstheme="minorHAnsi"/>
        </w:rPr>
        <w:t xml:space="preserve"> re accountancy and financial services</w:t>
      </w:r>
    </w:p>
    <w:p w14:paraId="2A9BE0C1" w14:textId="77777777" w:rsidR="003D53B7" w:rsidRPr="00E14C56" w:rsidRDefault="003D53B7" w:rsidP="002042A6">
      <w:pPr>
        <w:pStyle w:val="Footer"/>
        <w:numPr>
          <w:ilvl w:val="0"/>
          <w:numId w:val="23"/>
        </w:numPr>
        <w:tabs>
          <w:tab w:val="clear" w:pos="4513"/>
          <w:tab w:val="clear" w:pos="9026"/>
        </w:tabs>
        <w:jc w:val="both"/>
        <w:rPr>
          <w:rFonts w:cstheme="minorHAnsi"/>
        </w:rPr>
      </w:pPr>
      <w:r w:rsidRPr="00E14C56">
        <w:rPr>
          <w:rFonts w:cstheme="minorHAnsi"/>
        </w:rPr>
        <w:t>Commissioner of Crown lands</w:t>
      </w:r>
    </w:p>
    <w:p w14:paraId="390A1552" w14:textId="372E473F" w:rsidR="003D53B7" w:rsidRPr="00E14C56" w:rsidRDefault="003D53B7" w:rsidP="002042A6">
      <w:pPr>
        <w:pStyle w:val="Footer"/>
        <w:numPr>
          <w:ilvl w:val="0"/>
          <w:numId w:val="23"/>
        </w:numPr>
        <w:tabs>
          <w:tab w:val="clear" w:pos="4513"/>
          <w:tab w:val="clear" w:pos="9026"/>
        </w:tabs>
        <w:jc w:val="both"/>
        <w:rPr>
          <w:rFonts w:cstheme="minorHAnsi"/>
        </w:rPr>
      </w:pPr>
      <w:proofErr w:type="spellStart"/>
      <w:r w:rsidRPr="00E14C56">
        <w:rPr>
          <w:rFonts w:cstheme="minorHAnsi"/>
        </w:rPr>
        <w:t>Aud</w:t>
      </w:r>
      <w:r w:rsidR="007A4A41">
        <w:rPr>
          <w:rFonts w:cstheme="minorHAnsi"/>
        </w:rPr>
        <w:t>SSB</w:t>
      </w:r>
      <w:r w:rsidRPr="00E14C56">
        <w:rPr>
          <w:rFonts w:cstheme="minorHAnsi"/>
        </w:rPr>
        <w:t>r</w:t>
      </w:r>
      <w:proofErr w:type="spellEnd"/>
      <w:r w:rsidRPr="00E14C56">
        <w:rPr>
          <w:rFonts w:cstheme="minorHAnsi"/>
        </w:rPr>
        <w:t xml:space="preserve"> </w:t>
      </w:r>
      <w:r w:rsidR="007A4A41">
        <w:rPr>
          <w:rFonts w:cstheme="minorHAnsi"/>
        </w:rPr>
        <w:t xml:space="preserve">Ashton </w:t>
      </w:r>
      <w:proofErr w:type="spellStart"/>
      <w:r w:rsidR="007A4A41">
        <w:rPr>
          <w:rFonts w:cstheme="minorHAnsi"/>
        </w:rPr>
        <w:t>Wheelans</w:t>
      </w:r>
      <w:proofErr w:type="spellEnd"/>
    </w:p>
    <w:p w14:paraId="52E0B006" w14:textId="77777777" w:rsidR="003D53B7" w:rsidRPr="00E14C56" w:rsidRDefault="003D53B7" w:rsidP="002042A6">
      <w:pPr>
        <w:pStyle w:val="Footer"/>
        <w:numPr>
          <w:ilvl w:val="0"/>
          <w:numId w:val="23"/>
        </w:numPr>
        <w:tabs>
          <w:tab w:val="clear" w:pos="4513"/>
          <w:tab w:val="clear" w:pos="9026"/>
        </w:tabs>
        <w:jc w:val="both"/>
        <w:rPr>
          <w:rFonts w:cstheme="minorHAnsi"/>
        </w:rPr>
      </w:pPr>
      <w:r w:rsidRPr="00E14C56">
        <w:rPr>
          <w:rFonts w:cstheme="minorHAnsi"/>
        </w:rPr>
        <w:t>Ricoh regarding the lease and maintenance of a printer/copier/scanner</w:t>
      </w:r>
    </w:p>
    <w:p w14:paraId="10CDA9BA" w14:textId="77777777" w:rsidR="003D53B7" w:rsidRPr="00E14C56" w:rsidRDefault="003D53B7" w:rsidP="002042A6">
      <w:pPr>
        <w:pStyle w:val="Footer"/>
        <w:numPr>
          <w:ilvl w:val="0"/>
          <w:numId w:val="23"/>
        </w:numPr>
        <w:tabs>
          <w:tab w:val="clear" w:pos="4513"/>
          <w:tab w:val="clear" w:pos="9026"/>
        </w:tabs>
        <w:jc w:val="both"/>
        <w:rPr>
          <w:rFonts w:cstheme="minorHAnsi"/>
        </w:rPr>
      </w:pPr>
      <w:r w:rsidRPr="00E14C56">
        <w:rPr>
          <w:rFonts w:cstheme="minorHAnsi"/>
        </w:rPr>
        <w:t>I-site regarding publicity material in the Hanmer Springs Tourism information Centre</w:t>
      </w:r>
    </w:p>
    <w:p w14:paraId="3CF50C5A" w14:textId="52EADC16" w:rsidR="003D53B7" w:rsidRPr="00E14C56" w:rsidRDefault="007A4A41" w:rsidP="002042A6">
      <w:pPr>
        <w:pStyle w:val="Footer"/>
        <w:numPr>
          <w:ilvl w:val="0"/>
          <w:numId w:val="23"/>
        </w:numPr>
        <w:tabs>
          <w:tab w:val="clear" w:pos="4513"/>
          <w:tab w:val="clear" w:pos="9026"/>
        </w:tabs>
        <w:jc w:val="both"/>
        <w:rPr>
          <w:rFonts w:cstheme="minorHAnsi"/>
        </w:rPr>
      </w:pPr>
      <w:r>
        <w:rPr>
          <w:rFonts w:cstheme="minorHAnsi"/>
        </w:rPr>
        <w:t xml:space="preserve">Chorus </w:t>
      </w:r>
      <w:r w:rsidR="003D53B7" w:rsidRPr="00E14C56">
        <w:rPr>
          <w:rFonts w:cstheme="minorHAnsi"/>
        </w:rPr>
        <w:t>-they access electricity for their phone facilities</w:t>
      </w:r>
    </w:p>
    <w:p w14:paraId="1FE7B2FC" w14:textId="77777777" w:rsidR="003D53B7" w:rsidRPr="00E14C56" w:rsidRDefault="003D53B7" w:rsidP="002042A6">
      <w:pPr>
        <w:pStyle w:val="Footer"/>
        <w:numPr>
          <w:ilvl w:val="0"/>
          <w:numId w:val="23"/>
        </w:numPr>
        <w:tabs>
          <w:tab w:val="clear" w:pos="4513"/>
          <w:tab w:val="clear" w:pos="9026"/>
        </w:tabs>
        <w:jc w:val="both"/>
        <w:rPr>
          <w:rFonts w:cstheme="minorHAnsi"/>
        </w:rPr>
      </w:pPr>
      <w:r w:rsidRPr="00E14C56">
        <w:rPr>
          <w:rFonts w:cstheme="minorHAnsi"/>
        </w:rPr>
        <w:t>Glenhope Station whereby we seek specific access to this land; and we have continuous and free access through the locked gate on the Magdalen Road</w:t>
      </w:r>
    </w:p>
    <w:p w14:paraId="16CA42AB" w14:textId="77777777" w:rsidR="003D53B7" w:rsidRPr="00E14C56" w:rsidRDefault="003D53B7" w:rsidP="003D53B7">
      <w:pPr>
        <w:pStyle w:val="Footer"/>
        <w:tabs>
          <w:tab w:val="clear" w:pos="4513"/>
          <w:tab w:val="clear" w:pos="9026"/>
        </w:tabs>
        <w:jc w:val="both"/>
        <w:rPr>
          <w:rFonts w:cstheme="minorHAnsi"/>
        </w:rPr>
      </w:pPr>
    </w:p>
    <w:p w14:paraId="6E97CD03" w14:textId="4D0BFD08" w:rsidR="0098102B" w:rsidRDefault="003D53B7" w:rsidP="0098102B">
      <w:pPr>
        <w:pStyle w:val="Footer"/>
        <w:jc w:val="both"/>
      </w:pPr>
      <w:r>
        <w:rPr>
          <w:rFonts w:cstheme="minorHAnsi"/>
          <w:b/>
          <w:sz w:val="24"/>
          <w:szCs w:val="24"/>
        </w:rPr>
        <w:t>13</w:t>
      </w:r>
      <w:r w:rsidR="0098102B">
        <w:rPr>
          <w:rFonts w:cstheme="minorHAnsi"/>
          <w:b/>
          <w:sz w:val="24"/>
          <w:szCs w:val="24"/>
        </w:rPr>
        <w:t xml:space="preserve"> </w:t>
      </w:r>
      <w:r w:rsidRPr="00E14C56">
        <w:rPr>
          <w:rFonts w:cstheme="minorHAnsi"/>
          <w:b/>
          <w:sz w:val="24"/>
          <w:szCs w:val="24"/>
        </w:rPr>
        <w:t xml:space="preserve">Our </w:t>
      </w:r>
      <w:r w:rsidRPr="00E14C56">
        <w:rPr>
          <w:b/>
          <w:sz w:val="24"/>
          <w:szCs w:val="24"/>
        </w:rPr>
        <w:t>Vision</w:t>
      </w:r>
      <w:r w:rsidRPr="00E14C56">
        <w:tab/>
      </w:r>
      <w:r w:rsidR="0098102B">
        <w:t xml:space="preserve">: To extend the potential of young people to be lifelong learners and contributing citizens, enhancing their wellbeing through engagement in responsive future focused outdoor education learning programmes.  </w:t>
      </w:r>
    </w:p>
    <w:p w14:paraId="686C5AC8" w14:textId="50A0DDE8" w:rsidR="003D53B7" w:rsidRPr="00E14C56" w:rsidRDefault="0098102B" w:rsidP="0098102B">
      <w:pPr>
        <w:pStyle w:val="Footer"/>
        <w:tabs>
          <w:tab w:val="clear" w:pos="4513"/>
          <w:tab w:val="clear" w:pos="9026"/>
        </w:tabs>
        <w:jc w:val="both"/>
      </w:pPr>
      <w:r>
        <w:t>To be sustainable, use sustainable practices and be internationally recognised as guardians of our unique alpine environment.</w:t>
      </w:r>
    </w:p>
    <w:p w14:paraId="1FE3A17F" w14:textId="170A2611" w:rsidR="003D53B7" w:rsidRDefault="003D53B7" w:rsidP="003D53B7">
      <w:pPr>
        <w:pStyle w:val="Footer"/>
        <w:tabs>
          <w:tab w:val="clear" w:pos="4513"/>
          <w:tab w:val="clear" w:pos="9026"/>
        </w:tabs>
        <w:jc w:val="both"/>
      </w:pPr>
    </w:p>
    <w:p w14:paraId="7B630721" w14:textId="21157C98" w:rsidR="007A4A41" w:rsidRDefault="007A4A41" w:rsidP="003D53B7">
      <w:pPr>
        <w:pStyle w:val="Footer"/>
        <w:tabs>
          <w:tab w:val="clear" w:pos="4513"/>
          <w:tab w:val="clear" w:pos="9026"/>
        </w:tabs>
        <w:jc w:val="both"/>
      </w:pPr>
    </w:p>
    <w:p w14:paraId="50599395" w14:textId="177F9618" w:rsidR="007A4A41" w:rsidRDefault="007A4A41" w:rsidP="003D53B7">
      <w:pPr>
        <w:pStyle w:val="Footer"/>
        <w:tabs>
          <w:tab w:val="clear" w:pos="4513"/>
          <w:tab w:val="clear" w:pos="9026"/>
        </w:tabs>
        <w:jc w:val="both"/>
      </w:pPr>
    </w:p>
    <w:p w14:paraId="14ADDDD4" w14:textId="6D23CFF3" w:rsidR="007A4A41" w:rsidRDefault="007A4A41" w:rsidP="003D53B7">
      <w:pPr>
        <w:pStyle w:val="Footer"/>
        <w:tabs>
          <w:tab w:val="clear" w:pos="4513"/>
          <w:tab w:val="clear" w:pos="9026"/>
        </w:tabs>
        <w:jc w:val="both"/>
      </w:pPr>
    </w:p>
    <w:p w14:paraId="11ED977D" w14:textId="77777777" w:rsidR="007A4A41" w:rsidRPr="00E14C56" w:rsidRDefault="007A4A41" w:rsidP="003D53B7">
      <w:pPr>
        <w:pStyle w:val="Footer"/>
        <w:tabs>
          <w:tab w:val="clear" w:pos="4513"/>
          <w:tab w:val="clear" w:pos="9026"/>
        </w:tabs>
        <w:jc w:val="both"/>
      </w:pPr>
    </w:p>
    <w:p w14:paraId="7AB73BC2" w14:textId="77777777" w:rsidR="003D53B7" w:rsidRPr="00E14C56" w:rsidRDefault="003D53B7" w:rsidP="003D53B7">
      <w:pPr>
        <w:pStyle w:val="Footer"/>
        <w:tabs>
          <w:tab w:val="clear" w:pos="4513"/>
          <w:tab w:val="clear" w:pos="9026"/>
        </w:tabs>
        <w:jc w:val="both"/>
      </w:pPr>
      <w:r>
        <w:rPr>
          <w:b/>
          <w:sz w:val="24"/>
          <w:szCs w:val="24"/>
        </w:rPr>
        <w:lastRenderedPageBreak/>
        <w:t>14</w:t>
      </w:r>
      <w:r>
        <w:rPr>
          <w:b/>
          <w:sz w:val="24"/>
          <w:szCs w:val="24"/>
        </w:rPr>
        <w:tab/>
      </w:r>
      <w:r w:rsidRPr="00E14C56">
        <w:rPr>
          <w:b/>
          <w:sz w:val="24"/>
          <w:szCs w:val="24"/>
        </w:rPr>
        <w:t>Our Values</w:t>
      </w:r>
      <w:r w:rsidRPr="00E14C56">
        <w:t xml:space="preserve"> </w:t>
      </w:r>
      <w:r w:rsidRPr="00E14C56">
        <w:tab/>
        <w:t>All involved with the Boyle will be encouraged to value:</w:t>
      </w:r>
    </w:p>
    <w:p w14:paraId="4BA13A4B" w14:textId="77777777" w:rsidR="0098102B" w:rsidRPr="0098102B" w:rsidRDefault="0098102B" w:rsidP="0098102B">
      <w:pPr>
        <w:rPr>
          <w:rFonts w:cs="Arial"/>
          <w:b/>
        </w:rPr>
      </w:pPr>
      <w:r w:rsidRPr="0098102B">
        <w:rPr>
          <w:rFonts w:cs="Arial"/>
          <w:b/>
        </w:rPr>
        <w:t>SUSTAINABILITY</w:t>
      </w:r>
    </w:p>
    <w:p w14:paraId="03461FF3" w14:textId="77777777" w:rsidR="0098102B" w:rsidRPr="0098102B" w:rsidRDefault="0098102B" w:rsidP="0098102B">
      <w:pPr>
        <w:pStyle w:val="ListParagraph"/>
        <w:numPr>
          <w:ilvl w:val="0"/>
          <w:numId w:val="47"/>
        </w:numPr>
        <w:rPr>
          <w:rFonts w:cs="Arial"/>
          <w:bCs/>
        </w:rPr>
      </w:pPr>
      <w:r w:rsidRPr="0098102B">
        <w:rPr>
          <w:rFonts w:cs="Arial"/>
          <w:bCs/>
        </w:rPr>
        <w:t xml:space="preserve">We are guardians </w:t>
      </w:r>
      <w:proofErr w:type="gramStart"/>
      <w:r w:rsidRPr="0098102B">
        <w:rPr>
          <w:rFonts w:cs="Arial"/>
          <w:bCs/>
        </w:rPr>
        <w:t>of  the</w:t>
      </w:r>
      <w:proofErr w:type="gramEnd"/>
      <w:r w:rsidRPr="0098102B">
        <w:rPr>
          <w:rFonts w:cs="Arial"/>
          <w:bCs/>
        </w:rPr>
        <w:t xml:space="preserve"> environment and stewards of the Trust </w:t>
      </w:r>
    </w:p>
    <w:p w14:paraId="34445271" w14:textId="77777777" w:rsidR="0098102B" w:rsidRPr="0098102B" w:rsidRDefault="0098102B" w:rsidP="0098102B">
      <w:pPr>
        <w:pStyle w:val="ListParagraph"/>
        <w:numPr>
          <w:ilvl w:val="0"/>
          <w:numId w:val="47"/>
        </w:numPr>
        <w:rPr>
          <w:rFonts w:cs="Arial"/>
          <w:bCs/>
        </w:rPr>
      </w:pPr>
      <w:r w:rsidRPr="0098102B">
        <w:rPr>
          <w:rFonts w:cs="Arial"/>
          <w:bCs/>
        </w:rPr>
        <w:t xml:space="preserve">We will strive for excellence </w:t>
      </w:r>
      <w:proofErr w:type="gramStart"/>
      <w:r w:rsidRPr="0098102B">
        <w:rPr>
          <w:rFonts w:cs="Arial"/>
          <w:bCs/>
        </w:rPr>
        <w:t>and  innovation</w:t>
      </w:r>
      <w:proofErr w:type="gramEnd"/>
      <w:r w:rsidRPr="0098102B">
        <w:rPr>
          <w:rFonts w:cs="Arial"/>
          <w:bCs/>
        </w:rPr>
        <w:t xml:space="preserve">  </w:t>
      </w:r>
    </w:p>
    <w:p w14:paraId="3C1B967D" w14:textId="77777777" w:rsidR="0098102B" w:rsidRPr="0098102B" w:rsidRDefault="0098102B" w:rsidP="0098102B">
      <w:pPr>
        <w:rPr>
          <w:rFonts w:cs="Arial"/>
          <w:b/>
        </w:rPr>
      </w:pPr>
      <w:r w:rsidRPr="0098102B">
        <w:rPr>
          <w:rFonts w:cs="Arial"/>
          <w:b/>
        </w:rPr>
        <w:t xml:space="preserve">RESILIENCE </w:t>
      </w:r>
    </w:p>
    <w:p w14:paraId="0969174D" w14:textId="77777777" w:rsidR="0098102B" w:rsidRPr="0098102B" w:rsidRDefault="0098102B" w:rsidP="0098102B">
      <w:pPr>
        <w:pStyle w:val="ListParagraph"/>
        <w:numPr>
          <w:ilvl w:val="0"/>
          <w:numId w:val="46"/>
        </w:numPr>
        <w:rPr>
          <w:rFonts w:cs="Arial"/>
          <w:bCs/>
        </w:rPr>
      </w:pPr>
      <w:r w:rsidRPr="0098102B">
        <w:rPr>
          <w:rFonts w:cs="Arial"/>
          <w:bCs/>
        </w:rPr>
        <w:t xml:space="preserve">We will manage risk to learn and challenge ourselves </w:t>
      </w:r>
    </w:p>
    <w:p w14:paraId="1FAF88F1" w14:textId="77777777" w:rsidR="0098102B" w:rsidRPr="0098102B" w:rsidRDefault="0098102B" w:rsidP="0098102B">
      <w:pPr>
        <w:pStyle w:val="ListParagraph"/>
        <w:numPr>
          <w:ilvl w:val="0"/>
          <w:numId w:val="46"/>
        </w:numPr>
        <w:rPr>
          <w:rFonts w:cs="Arial"/>
          <w:bCs/>
        </w:rPr>
      </w:pPr>
      <w:r w:rsidRPr="0098102B">
        <w:rPr>
          <w:rFonts w:cs="Arial"/>
          <w:bCs/>
        </w:rPr>
        <w:t xml:space="preserve">We will show resilience and perseverance </w:t>
      </w:r>
    </w:p>
    <w:p w14:paraId="2C254039" w14:textId="77777777" w:rsidR="0098102B" w:rsidRPr="0098102B" w:rsidRDefault="0098102B" w:rsidP="0098102B">
      <w:pPr>
        <w:rPr>
          <w:rFonts w:cs="Arial"/>
          <w:b/>
        </w:rPr>
      </w:pPr>
      <w:r w:rsidRPr="0098102B">
        <w:rPr>
          <w:rFonts w:cs="Arial"/>
          <w:b/>
        </w:rPr>
        <w:t>RESPECT</w:t>
      </w:r>
    </w:p>
    <w:p w14:paraId="2C1D86CD" w14:textId="77777777" w:rsidR="0098102B" w:rsidRPr="0098102B" w:rsidRDefault="0098102B" w:rsidP="0098102B">
      <w:pPr>
        <w:pStyle w:val="ListParagraph"/>
        <w:numPr>
          <w:ilvl w:val="0"/>
          <w:numId w:val="45"/>
        </w:numPr>
        <w:rPr>
          <w:rFonts w:cs="Arial"/>
          <w:bCs/>
        </w:rPr>
      </w:pPr>
      <w:r w:rsidRPr="0098102B">
        <w:rPr>
          <w:rFonts w:cs="Arial"/>
          <w:bCs/>
        </w:rPr>
        <w:t xml:space="preserve">We </w:t>
      </w:r>
      <w:proofErr w:type="gramStart"/>
      <w:r w:rsidRPr="0098102B">
        <w:rPr>
          <w:rFonts w:cs="Arial"/>
          <w:bCs/>
        </w:rPr>
        <w:t>are  a</w:t>
      </w:r>
      <w:proofErr w:type="gramEnd"/>
      <w:r w:rsidRPr="0098102B">
        <w:rPr>
          <w:rFonts w:cs="Arial"/>
          <w:bCs/>
        </w:rPr>
        <w:t xml:space="preserve"> community of learners who respect ourselves, others and are inclusive</w:t>
      </w:r>
    </w:p>
    <w:p w14:paraId="03C933E1" w14:textId="77777777" w:rsidR="0098102B" w:rsidRPr="0098102B" w:rsidRDefault="0098102B" w:rsidP="0098102B">
      <w:pPr>
        <w:pStyle w:val="ListParagraph"/>
        <w:numPr>
          <w:ilvl w:val="0"/>
          <w:numId w:val="45"/>
        </w:numPr>
        <w:rPr>
          <w:rFonts w:cs="Arial"/>
          <w:bCs/>
        </w:rPr>
      </w:pPr>
      <w:r w:rsidRPr="0098102B">
        <w:rPr>
          <w:rFonts w:cs="Arial"/>
          <w:bCs/>
        </w:rPr>
        <w:t xml:space="preserve">We will honour the Treaty of Waitangi and mana whenua </w:t>
      </w:r>
    </w:p>
    <w:p w14:paraId="58D7E434" w14:textId="77777777" w:rsidR="0098102B" w:rsidRPr="0098102B" w:rsidRDefault="0098102B" w:rsidP="0098102B">
      <w:pPr>
        <w:rPr>
          <w:rFonts w:cs="Arial"/>
          <w:b/>
        </w:rPr>
      </w:pPr>
      <w:r w:rsidRPr="0098102B">
        <w:rPr>
          <w:rFonts w:cs="Arial"/>
          <w:b/>
        </w:rPr>
        <w:t xml:space="preserve">INTEGRITY </w:t>
      </w:r>
    </w:p>
    <w:p w14:paraId="6D5A71D5" w14:textId="77777777" w:rsidR="0098102B" w:rsidRPr="0098102B" w:rsidRDefault="0098102B" w:rsidP="0098102B">
      <w:pPr>
        <w:pStyle w:val="ListParagraph"/>
        <w:numPr>
          <w:ilvl w:val="0"/>
          <w:numId w:val="44"/>
        </w:numPr>
        <w:rPr>
          <w:rFonts w:cs="Arial"/>
          <w:bCs/>
        </w:rPr>
      </w:pPr>
      <w:r w:rsidRPr="0098102B">
        <w:rPr>
          <w:rFonts w:cs="Arial"/>
          <w:bCs/>
        </w:rPr>
        <w:t>We will act ethically and with integrity</w:t>
      </w:r>
    </w:p>
    <w:p w14:paraId="41CDFB81" w14:textId="77777777" w:rsidR="0098102B" w:rsidRPr="0098102B" w:rsidRDefault="0098102B" w:rsidP="0098102B">
      <w:pPr>
        <w:pStyle w:val="ListParagraph"/>
        <w:numPr>
          <w:ilvl w:val="0"/>
          <w:numId w:val="44"/>
        </w:numPr>
        <w:rPr>
          <w:rFonts w:cs="Arial"/>
          <w:bCs/>
        </w:rPr>
      </w:pPr>
      <w:r w:rsidRPr="0098102B">
        <w:rPr>
          <w:rFonts w:cs="Arial"/>
          <w:bCs/>
        </w:rPr>
        <w:t xml:space="preserve">We serve our community </w:t>
      </w:r>
    </w:p>
    <w:p w14:paraId="256194AD" w14:textId="77777777" w:rsidR="003D53B7" w:rsidRPr="00E14C56" w:rsidRDefault="003D53B7" w:rsidP="003D53B7"/>
    <w:p w14:paraId="2B916766" w14:textId="77777777" w:rsidR="003D53B7" w:rsidRDefault="003D53B7" w:rsidP="003D53B7">
      <w:r>
        <w:t>This document will form the basis of the Annual Boyle Schools Declaration document.</w:t>
      </w:r>
    </w:p>
    <w:p w14:paraId="0326FC5E" w14:textId="04387087" w:rsidR="003D53B7" w:rsidRDefault="003D53B7">
      <w:pPr>
        <w:rPr>
          <w:rFonts w:eastAsia="Times New Roman" w:cs="Arial"/>
          <w:b/>
          <w:lang w:val="en-GB"/>
        </w:rPr>
      </w:pPr>
      <w:r>
        <w:rPr>
          <w:rFonts w:eastAsia="Times New Roman" w:cs="Arial"/>
          <w:b/>
          <w:lang w:val="en-GB"/>
        </w:rPr>
        <w:br w:type="page"/>
      </w:r>
    </w:p>
    <w:p w14:paraId="15C2C327" w14:textId="466FCA11" w:rsidR="003D53B7" w:rsidRDefault="003D53B7" w:rsidP="003D53B7">
      <w:pPr>
        <w:pStyle w:val="Title"/>
      </w:pPr>
      <w:r>
        <w:lastRenderedPageBreak/>
        <w:t xml:space="preserve">Appendix B: Assessment &amp; moderation rules </w:t>
      </w:r>
      <w:r w:rsidR="00C8109C">
        <w:rPr>
          <w:sz w:val="22"/>
          <w:szCs w:val="22"/>
        </w:rPr>
        <w:t>20</w:t>
      </w:r>
      <w:r w:rsidR="0098102B">
        <w:rPr>
          <w:sz w:val="22"/>
          <w:szCs w:val="22"/>
        </w:rPr>
        <w:t>2</w:t>
      </w:r>
      <w:r w:rsidR="007A4A41">
        <w:rPr>
          <w:sz w:val="22"/>
          <w:szCs w:val="22"/>
        </w:rPr>
        <w:t>2</w:t>
      </w:r>
    </w:p>
    <w:p w14:paraId="6BC57C44" w14:textId="77777777" w:rsidR="003D53B7" w:rsidRPr="00AD07A1" w:rsidRDefault="003D53B7" w:rsidP="002042A6">
      <w:pPr>
        <w:pStyle w:val="ListParagraph"/>
        <w:numPr>
          <w:ilvl w:val="0"/>
          <w:numId w:val="35"/>
        </w:numPr>
        <w:spacing w:after="0"/>
        <w:ind w:hanging="720"/>
        <w:rPr>
          <w:b/>
          <w:sz w:val="28"/>
          <w:szCs w:val="28"/>
        </w:rPr>
      </w:pPr>
      <w:r w:rsidRPr="00AD07A1">
        <w:rPr>
          <w:b/>
          <w:sz w:val="28"/>
          <w:szCs w:val="28"/>
        </w:rPr>
        <w:t>Assessment opportunities</w:t>
      </w:r>
    </w:p>
    <w:p w14:paraId="123D3963" w14:textId="77777777" w:rsidR="003D53B7" w:rsidRPr="00FE6436" w:rsidRDefault="003D53B7" w:rsidP="003D53B7">
      <w:pPr>
        <w:pStyle w:val="ListParagraph"/>
        <w:spacing w:after="0"/>
      </w:pPr>
      <w:r w:rsidRPr="00FE6436">
        <w:t>In the case of the Boyle courses (e.g., Potential leaders) and programmes (e.g., Gateway) the Boyle determines in consultation with the schools through the Client Liaison process the assessment opportunities.</w:t>
      </w:r>
    </w:p>
    <w:p w14:paraId="51CF4808" w14:textId="77777777" w:rsidR="003D53B7" w:rsidRDefault="003D53B7" w:rsidP="003D53B7">
      <w:pPr>
        <w:pStyle w:val="ListParagraph"/>
        <w:spacing w:after="0"/>
      </w:pPr>
      <w:r w:rsidRPr="00FE6436">
        <w:t>In the case of the consent holder school using the Boyle for training and assessment of their student leaders or other the school determines the assessment opportunities.</w:t>
      </w:r>
    </w:p>
    <w:p w14:paraId="180B362C" w14:textId="77777777" w:rsidR="003D53B7" w:rsidRPr="00487CB4" w:rsidRDefault="003D53B7" w:rsidP="002042A6">
      <w:pPr>
        <w:pStyle w:val="ListParagraph"/>
        <w:numPr>
          <w:ilvl w:val="0"/>
          <w:numId w:val="35"/>
        </w:numPr>
        <w:spacing w:after="0"/>
      </w:pPr>
      <w:r w:rsidRPr="00487CB4">
        <w:rPr>
          <w:b/>
          <w:sz w:val="28"/>
          <w:szCs w:val="28"/>
        </w:rPr>
        <w:t>Types of assessment</w:t>
      </w:r>
    </w:p>
    <w:p w14:paraId="0129F29B" w14:textId="77777777" w:rsidR="003D53B7" w:rsidRDefault="003D53B7" w:rsidP="003D53B7">
      <w:pPr>
        <w:pStyle w:val="ListParagraph"/>
        <w:spacing w:after="0"/>
      </w:pPr>
      <w:r w:rsidRPr="00487CB4">
        <w:rPr>
          <w:b/>
        </w:rPr>
        <w:t>Formative assessment</w:t>
      </w:r>
      <w:r>
        <w:t xml:space="preserve"> informs the student learning programme and the teaching programme.  Where a student performs at the achieved level under conditions comparable to those in the summative </w:t>
      </w:r>
      <w:proofErr w:type="gramStart"/>
      <w:r>
        <w:t>assessment</w:t>
      </w:r>
      <w:proofErr w:type="gramEnd"/>
      <w:r>
        <w:t xml:space="preserve"> they must be given an achieved.</w:t>
      </w:r>
      <w:r>
        <w:br/>
      </w:r>
      <w:r w:rsidRPr="00487CB4">
        <w:rPr>
          <w:b/>
        </w:rPr>
        <w:t>Summative assessment</w:t>
      </w:r>
      <w:r>
        <w:rPr>
          <w:sz w:val="28"/>
          <w:szCs w:val="28"/>
        </w:rPr>
        <w:t xml:space="preserve"> </w:t>
      </w:r>
      <w:r w:rsidRPr="00487CB4">
        <w:t xml:space="preserve">at the Boyle is in the form for unit standards listed in </w:t>
      </w:r>
      <w:r>
        <w:t>Appendix One of this document.</w:t>
      </w:r>
      <w:r w:rsidRPr="00487CB4">
        <w:t xml:space="preserve"> </w:t>
      </w:r>
      <w:r>
        <w:t xml:space="preserve"> The Boyle staff make judgements which say that the student is competent. The appropriate terms are: achieved (the standard) and “not achieved.” </w:t>
      </w:r>
    </w:p>
    <w:p w14:paraId="414CD5C3" w14:textId="77777777" w:rsidR="003D53B7" w:rsidRDefault="003D53B7" w:rsidP="003D53B7">
      <w:pPr>
        <w:pStyle w:val="ListParagraph"/>
        <w:spacing w:after="0"/>
      </w:pPr>
      <w:r>
        <w:t>In the practical situations student performance can be assessed through naturally occurring evidence. (See below)</w:t>
      </w:r>
    </w:p>
    <w:p w14:paraId="3BB16F2F" w14:textId="77777777" w:rsidR="003D53B7" w:rsidRPr="007A6DAD" w:rsidRDefault="003D53B7" w:rsidP="002042A6">
      <w:pPr>
        <w:pStyle w:val="ListParagraph"/>
        <w:numPr>
          <w:ilvl w:val="0"/>
          <w:numId w:val="35"/>
        </w:numPr>
        <w:spacing w:after="0"/>
        <w:ind w:hanging="720"/>
      </w:pPr>
      <w:r w:rsidRPr="007A6DAD">
        <w:rPr>
          <w:b/>
          <w:sz w:val="28"/>
          <w:szCs w:val="28"/>
        </w:rPr>
        <w:t>Advice for students</w:t>
      </w:r>
    </w:p>
    <w:p w14:paraId="21033F1C" w14:textId="77777777" w:rsidR="003D53B7" w:rsidRPr="003701E2" w:rsidRDefault="003D53B7" w:rsidP="003D53B7">
      <w:pPr>
        <w:spacing w:after="0"/>
        <w:ind w:left="720"/>
        <w:rPr>
          <w:sz w:val="2"/>
        </w:rPr>
      </w:pPr>
      <w:r>
        <w:t>The following are proven strategies that help students achieve their goals:</w:t>
      </w:r>
      <w:r>
        <w:br/>
      </w:r>
    </w:p>
    <w:p w14:paraId="1498D144" w14:textId="77777777" w:rsidR="003D53B7" w:rsidRPr="00E02EC0" w:rsidRDefault="003D53B7" w:rsidP="002042A6">
      <w:pPr>
        <w:numPr>
          <w:ilvl w:val="0"/>
          <w:numId w:val="31"/>
        </w:numPr>
        <w:spacing w:after="0" w:line="240" w:lineRule="auto"/>
        <w:ind w:left="1440"/>
        <w:rPr>
          <w:b/>
        </w:rPr>
      </w:pPr>
      <w:r>
        <w:rPr>
          <w:b/>
        </w:rPr>
        <w:t>Breakdown terminology</w:t>
      </w:r>
      <w:r>
        <w:t xml:space="preserve"> – analyse and learn key terms; develop a glossary.</w:t>
      </w:r>
    </w:p>
    <w:p w14:paraId="45A0EB1B" w14:textId="77777777" w:rsidR="003D53B7" w:rsidRPr="00B62C2C" w:rsidRDefault="003D53B7" w:rsidP="002042A6">
      <w:pPr>
        <w:numPr>
          <w:ilvl w:val="0"/>
          <w:numId w:val="31"/>
        </w:numPr>
        <w:spacing w:after="0" w:line="240" w:lineRule="auto"/>
        <w:ind w:left="1440"/>
        <w:rPr>
          <w:b/>
        </w:rPr>
      </w:pPr>
      <w:r>
        <w:rPr>
          <w:b/>
        </w:rPr>
        <w:t>Learn from feedback</w:t>
      </w:r>
      <w:r>
        <w:t xml:space="preserve"> – use assessments and feedback as opportunities to evaluate your performance so that you improve next time.</w:t>
      </w:r>
    </w:p>
    <w:p w14:paraId="496836A3" w14:textId="77777777" w:rsidR="003D53B7" w:rsidRDefault="003D53B7" w:rsidP="002042A6">
      <w:pPr>
        <w:numPr>
          <w:ilvl w:val="0"/>
          <w:numId w:val="31"/>
        </w:numPr>
        <w:spacing w:after="0" w:line="240" w:lineRule="auto"/>
        <w:ind w:left="1440"/>
      </w:pPr>
      <w:r>
        <w:rPr>
          <w:b/>
        </w:rPr>
        <w:t>Focus on the task(s)</w:t>
      </w:r>
      <w:r>
        <w:t xml:space="preserve"> – e.g. completion, organisation and behaviour.</w:t>
      </w:r>
    </w:p>
    <w:p w14:paraId="3E04DE29" w14:textId="77777777" w:rsidR="003D53B7" w:rsidRPr="00E40AA0" w:rsidRDefault="003D53B7" w:rsidP="002042A6">
      <w:pPr>
        <w:numPr>
          <w:ilvl w:val="0"/>
          <w:numId w:val="31"/>
        </w:numPr>
        <w:spacing w:after="0" w:line="240" w:lineRule="auto"/>
        <w:ind w:left="1440"/>
        <w:rPr>
          <w:b/>
        </w:rPr>
      </w:pPr>
      <w:r>
        <w:rPr>
          <w:b/>
        </w:rPr>
        <w:t>Use literacy strategies</w:t>
      </w:r>
      <w:r>
        <w:t xml:space="preserve"> – apply strategies to increase vocabulary, comprehension skills, and ability to write.</w:t>
      </w:r>
    </w:p>
    <w:p w14:paraId="5BCBA7A8" w14:textId="77777777" w:rsidR="003D53B7" w:rsidRPr="007A6DAD" w:rsidRDefault="003D53B7" w:rsidP="002042A6">
      <w:pPr>
        <w:pStyle w:val="ListParagraph"/>
        <w:numPr>
          <w:ilvl w:val="0"/>
          <w:numId w:val="35"/>
        </w:numPr>
        <w:spacing w:after="0"/>
        <w:ind w:hanging="720"/>
      </w:pPr>
      <w:r w:rsidRPr="007A6DAD">
        <w:rPr>
          <w:b/>
          <w:sz w:val="28"/>
          <w:szCs w:val="28"/>
        </w:rPr>
        <w:t>Appeal</w:t>
      </w:r>
      <w:r>
        <w:rPr>
          <w:b/>
          <w:sz w:val="28"/>
          <w:szCs w:val="28"/>
        </w:rPr>
        <w:t xml:space="preserve">s </w:t>
      </w:r>
    </w:p>
    <w:p w14:paraId="2EEBACED" w14:textId="77777777" w:rsidR="003D53B7" w:rsidRDefault="003D53B7" w:rsidP="003D53B7">
      <w:pPr>
        <w:pStyle w:val="ListParagraph"/>
        <w:spacing w:after="0"/>
      </w:pPr>
      <w:r>
        <w:t>The student can appeal the outcome of the assessment and/or the outcome of a complaint.  See complaints</w:t>
      </w:r>
    </w:p>
    <w:p w14:paraId="2255D239" w14:textId="77777777" w:rsidR="003D53B7" w:rsidRPr="007A6DAD" w:rsidRDefault="003D53B7" w:rsidP="002042A6">
      <w:pPr>
        <w:pStyle w:val="ListParagraph"/>
        <w:numPr>
          <w:ilvl w:val="0"/>
          <w:numId w:val="35"/>
        </w:numPr>
        <w:spacing w:after="0"/>
        <w:ind w:hanging="720"/>
      </w:pPr>
      <w:r w:rsidRPr="007A6DAD">
        <w:rPr>
          <w:b/>
          <w:sz w:val="28"/>
          <w:szCs w:val="28"/>
        </w:rPr>
        <w:t>Assessment conditions</w:t>
      </w:r>
    </w:p>
    <w:p w14:paraId="516E8B2E" w14:textId="77777777" w:rsidR="003D53B7" w:rsidRDefault="003D53B7" w:rsidP="003D53B7">
      <w:pPr>
        <w:spacing w:after="0"/>
        <w:ind w:left="720"/>
        <w:rPr>
          <w:i/>
        </w:rPr>
      </w:pPr>
      <w:r>
        <w:t xml:space="preserve">Assessors and learners need to be aware of the conditions for the assessment activity.  For </w:t>
      </w:r>
      <w:proofErr w:type="gramStart"/>
      <w:r>
        <w:t>example</w:t>
      </w:r>
      <w:proofErr w:type="gramEnd"/>
      <w:r>
        <w:t xml:space="preserve"> in the case of </w:t>
      </w:r>
      <w:sdt>
        <w:sdtPr>
          <w:alias w:val="Subject name + regd standard number"/>
          <w:tag w:val="Subject name + regd standard number"/>
          <w:id w:val="-1212653000"/>
          <w:placeholder>
            <w:docPart w:val="838B6707EDB34D61A85C597DEC4E0DB9"/>
          </w:placeholder>
        </w:sdtPr>
        <w:sdtContent>
          <w:r>
            <w:t>Geography 91009</w:t>
          </w:r>
        </w:sdtContent>
      </w:sdt>
      <w:r>
        <w:t xml:space="preserve"> – </w:t>
      </w:r>
      <w:sdt>
        <w:sdtPr>
          <w:alias w:val="Resource title"/>
          <w:tag w:val="Resource title"/>
          <w:id w:val="1157653639"/>
          <w:placeholder>
            <w:docPart w:val="D6589E71EEC84FBFBEB832A2ED9FE73C"/>
          </w:placeholder>
        </w:sdtPr>
        <w:sdtContent>
          <w:r>
            <w:t>Retail complex for the future</w:t>
          </w:r>
        </w:sdtContent>
      </w:sdt>
      <w:r w:rsidRPr="00A95AB7">
        <w:t xml:space="preserve"> </w:t>
      </w:r>
      <w:r>
        <w:t xml:space="preserve">it states </w:t>
      </w:r>
      <w:r w:rsidRPr="00D8524A">
        <w:rPr>
          <w:i/>
        </w:rPr>
        <w:t>“Learners could work independently or in groups to develop their geographic understanding, but they need to create their presentation independently, and will be assessed individually.”</w:t>
      </w:r>
    </w:p>
    <w:p w14:paraId="18DE3F93" w14:textId="77777777" w:rsidR="003D53B7" w:rsidRPr="00D8524A" w:rsidRDefault="003D53B7" w:rsidP="003D53B7">
      <w:pPr>
        <w:spacing w:after="0"/>
        <w:ind w:left="720"/>
        <w:rPr>
          <w:lang w:val="en-GB" w:eastAsia="ar-SA"/>
        </w:rPr>
      </w:pPr>
    </w:p>
    <w:p w14:paraId="2139B868" w14:textId="77777777" w:rsidR="003D53B7" w:rsidRDefault="003D53B7" w:rsidP="003D53B7">
      <w:pPr>
        <w:spacing w:after="0"/>
        <w:ind w:left="720"/>
        <w:rPr>
          <w:rFonts w:cs="Arial"/>
        </w:rPr>
      </w:pPr>
      <w:r w:rsidRPr="007151A6">
        <w:t xml:space="preserve">The conditions during the assessment must relate to those </w:t>
      </w:r>
      <w:r>
        <w:t>stated in</w:t>
      </w:r>
      <w:r w:rsidRPr="007151A6">
        <w:t xml:space="preserve"> the assessment standard and</w:t>
      </w:r>
      <w:r>
        <w:t>/or</w:t>
      </w:r>
      <w:r w:rsidRPr="007151A6">
        <w:t xml:space="preserve"> the assessment materials.</w:t>
      </w:r>
      <w:r>
        <w:t xml:space="preserve">  For </w:t>
      </w:r>
      <w:proofErr w:type="gramStart"/>
      <w:r>
        <w:t>example</w:t>
      </w:r>
      <w:proofErr w:type="gramEnd"/>
      <w:r>
        <w:t xml:space="preserve"> from PE 1.1 (AS90962) </w:t>
      </w:r>
      <w:r w:rsidRPr="00140815">
        <w:rPr>
          <w:i/>
        </w:rPr>
        <w:t xml:space="preserve">participate actively </w:t>
      </w:r>
      <w:r w:rsidRPr="00140815">
        <w:rPr>
          <w:rFonts w:cs="Arial"/>
          <w:i/>
        </w:rPr>
        <w:t>involves being both active and involved in most of the physical activity sessions used to contribute towards assessment against this achievement standard.  Active participation in a variety of physical activities is essential</w:t>
      </w:r>
      <w:r>
        <w:rPr>
          <w:rFonts w:cs="Arial"/>
        </w:rPr>
        <w:t>.</w:t>
      </w:r>
    </w:p>
    <w:p w14:paraId="3E6424A1" w14:textId="77777777" w:rsidR="003D53B7" w:rsidRPr="00140815" w:rsidRDefault="003D53B7" w:rsidP="003D53B7">
      <w:pPr>
        <w:spacing w:after="0"/>
        <w:ind w:left="720"/>
      </w:pPr>
    </w:p>
    <w:p w14:paraId="22DE0CD5" w14:textId="77777777" w:rsidR="003D53B7" w:rsidRPr="007151A6" w:rsidRDefault="003D53B7" w:rsidP="003D53B7">
      <w:pPr>
        <w:ind w:left="720"/>
      </w:pPr>
      <w:r w:rsidRPr="007151A6">
        <w:t xml:space="preserve">Conditions include the </w:t>
      </w:r>
      <w:r w:rsidRPr="00487CB4">
        <w:rPr>
          <w:u w:val="single"/>
        </w:rPr>
        <w:t>time available/duration for the assessment</w:t>
      </w:r>
      <w:r>
        <w:t xml:space="preserve"> (e.g., one hour; </w:t>
      </w:r>
      <w:r w:rsidRPr="007151A6">
        <w:t xml:space="preserve">four hours spread over four </w:t>
      </w:r>
      <w:r>
        <w:t xml:space="preserve">days with the </w:t>
      </w:r>
      <w:r w:rsidRPr="007151A6">
        <w:t>student work coll</w:t>
      </w:r>
      <w:r>
        <w:t>ected in at the end of each day;</w:t>
      </w:r>
      <w:r w:rsidRPr="007151A6">
        <w:t xml:space="preserve"> </w:t>
      </w:r>
      <w:r>
        <w:t xml:space="preserve">four opportunities over </w:t>
      </w:r>
      <w:r>
        <w:lastRenderedPageBreak/>
        <w:t>the next four weeks to demonstrate competency);</w:t>
      </w:r>
      <w:r w:rsidRPr="00487CB4">
        <w:rPr>
          <w:u w:val="single"/>
        </w:rPr>
        <w:t xml:space="preserve"> nature of the assessment </w:t>
      </w:r>
      <w:r>
        <w:t xml:space="preserve">(written and/or oral and/or visual record, open book, closed book, research, practical, naturally occurring evidence); </w:t>
      </w:r>
      <w:r w:rsidRPr="00487CB4">
        <w:rPr>
          <w:u w:val="single"/>
        </w:rPr>
        <w:t>re-assessment opportunity</w:t>
      </w:r>
      <w:r>
        <w:t xml:space="preserve"> if any; and </w:t>
      </w:r>
      <w:r w:rsidRPr="00487CB4">
        <w:rPr>
          <w:u w:val="single"/>
        </w:rPr>
        <w:t>how the risks will be managed</w:t>
      </w:r>
      <w:r>
        <w:t xml:space="preserve">/who has responsibility for managing the risks (personal safety </w:t>
      </w:r>
      <w:r w:rsidRPr="00871544">
        <w:t>where physical and/or emotional harm is possible).</w:t>
      </w:r>
    </w:p>
    <w:p w14:paraId="3B9F00C6" w14:textId="77777777" w:rsidR="003D53B7" w:rsidRPr="00487CB4" w:rsidRDefault="003D53B7" w:rsidP="002042A6">
      <w:pPr>
        <w:pStyle w:val="ListParagraph"/>
        <w:numPr>
          <w:ilvl w:val="0"/>
          <w:numId w:val="37"/>
        </w:numPr>
        <w:spacing w:after="0"/>
        <w:ind w:hanging="720"/>
        <w:rPr>
          <w:b/>
          <w:sz w:val="28"/>
          <w:szCs w:val="28"/>
        </w:rPr>
      </w:pPr>
      <w:r w:rsidRPr="00487CB4">
        <w:rPr>
          <w:b/>
          <w:sz w:val="28"/>
          <w:szCs w:val="28"/>
        </w:rPr>
        <w:t>Authenticity of evidence</w:t>
      </w:r>
    </w:p>
    <w:p w14:paraId="5DED8B03" w14:textId="77777777" w:rsidR="003D53B7" w:rsidRDefault="003D53B7" w:rsidP="002042A6">
      <w:pPr>
        <w:pStyle w:val="ListParagraph"/>
        <w:widowControl w:val="0"/>
        <w:numPr>
          <w:ilvl w:val="1"/>
          <w:numId w:val="31"/>
        </w:numPr>
        <w:autoSpaceDE w:val="0"/>
        <w:autoSpaceDN w:val="0"/>
        <w:adjustRightInd w:val="0"/>
        <w:spacing w:after="0" w:line="240" w:lineRule="auto"/>
      </w:pPr>
      <w:r w:rsidRPr="005B217A">
        <w:t xml:space="preserve">Authenticity means that the work presented for assessment must be the student’s own work. </w:t>
      </w:r>
    </w:p>
    <w:p w14:paraId="7CFADF2F" w14:textId="77777777" w:rsidR="003D53B7" w:rsidRPr="005B217A" w:rsidRDefault="003D53B7" w:rsidP="002042A6">
      <w:pPr>
        <w:pStyle w:val="ListParagraph"/>
        <w:widowControl w:val="0"/>
        <w:numPr>
          <w:ilvl w:val="1"/>
          <w:numId w:val="31"/>
        </w:numPr>
        <w:autoSpaceDE w:val="0"/>
        <w:autoSpaceDN w:val="0"/>
        <w:adjustRightInd w:val="0"/>
        <w:spacing w:after="0" w:line="240" w:lineRule="auto"/>
      </w:pPr>
      <w:r w:rsidRPr="005B217A">
        <w:t xml:space="preserve">It must not be directly copied from information such as books, other students, or from information downloaded from the Internet.  It is okay to talk with friends, parents, etc. and to use the Internet or the library or other resources, as long as when it comes to actually writing the assignment, it is all your own work. </w:t>
      </w:r>
    </w:p>
    <w:p w14:paraId="3F50F9E5" w14:textId="77777777" w:rsidR="003D53B7" w:rsidRPr="005B217A" w:rsidRDefault="003D53B7" w:rsidP="002042A6">
      <w:pPr>
        <w:pStyle w:val="ListParagraph"/>
        <w:widowControl w:val="0"/>
        <w:numPr>
          <w:ilvl w:val="1"/>
          <w:numId w:val="31"/>
        </w:numPr>
        <w:autoSpaceDE w:val="0"/>
        <w:autoSpaceDN w:val="0"/>
        <w:adjustRightInd w:val="0"/>
        <w:spacing w:after="0" w:line="240" w:lineRule="auto"/>
      </w:pPr>
      <w:r w:rsidRPr="005B217A">
        <w:t xml:space="preserve">Material sourced from reference books/internet must be appropriately acknowledged as instructed by the teacher. </w:t>
      </w:r>
    </w:p>
    <w:p w14:paraId="208FAEB8" w14:textId="77777777" w:rsidR="003D53B7" w:rsidRDefault="003D53B7" w:rsidP="002042A6">
      <w:pPr>
        <w:pStyle w:val="ListParagraph"/>
        <w:widowControl w:val="0"/>
        <w:numPr>
          <w:ilvl w:val="1"/>
          <w:numId w:val="31"/>
        </w:numPr>
        <w:autoSpaceDE w:val="0"/>
        <w:autoSpaceDN w:val="0"/>
        <w:adjustRightInd w:val="0"/>
        <w:spacing w:after="0" w:line="240" w:lineRule="auto"/>
      </w:pPr>
      <w:r w:rsidRPr="005B217A">
        <w:t xml:space="preserve">If work is found to have been copied </w:t>
      </w:r>
      <w:r>
        <w:t xml:space="preserve">the school of enrolment will investigate the alleged breach of the rules.  If the breach is proven, </w:t>
      </w:r>
      <w:r w:rsidRPr="005B217A">
        <w:t xml:space="preserve">a student will receive a </w:t>
      </w:r>
      <w:r w:rsidRPr="0056480B">
        <w:rPr>
          <w:i/>
        </w:rPr>
        <w:t xml:space="preserve">'Not Achieved' </w:t>
      </w:r>
      <w:r w:rsidRPr="005B217A">
        <w:t xml:space="preserve">grade for that assignment.  If the work has been copied from another student, then both students will get a </w:t>
      </w:r>
      <w:r w:rsidRPr="0056480B">
        <w:rPr>
          <w:i/>
        </w:rPr>
        <w:t xml:space="preserve">'Not Achieved' </w:t>
      </w:r>
      <w:r w:rsidRPr="005B217A">
        <w:t>grade for that assignment</w:t>
      </w:r>
      <w:r>
        <w:t xml:space="preserve"> if the breach is proven for both students</w:t>
      </w:r>
      <w:r w:rsidRPr="005B217A">
        <w:t>.</w:t>
      </w:r>
    </w:p>
    <w:p w14:paraId="432E8B3B" w14:textId="77777777" w:rsidR="003D53B7" w:rsidRDefault="003D53B7" w:rsidP="002042A6">
      <w:pPr>
        <w:pStyle w:val="ListParagraph"/>
        <w:widowControl w:val="0"/>
        <w:numPr>
          <w:ilvl w:val="1"/>
          <w:numId w:val="31"/>
        </w:numPr>
        <w:autoSpaceDE w:val="0"/>
        <w:autoSpaceDN w:val="0"/>
        <w:adjustRightInd w:val="0"/>
        <w:spacing w:after="0" w:line="240" w:lineRule="auto"/>
      </w:pPr>
      <w:r w:rsidRPr="005B217A">
        <w:t xml:space="preserve">Students who transgress more than once may be banned from any further internal assessment in that year. That decision will be made by the </w:t>
      </w:r>
      <w:r>
        <w:t>consent holder.  That is, the student’s school.</w:t>
      </w:r>
    </w:p>
    <w:p w14:paraId="6BA02DB9" w14:textId="77777777" w:rsidR="003D53B7" w:rsidRPr="005B217A" w:rsidRDefault="003D53B7" w:rsidP="002042A6">
      <w:pPr>
        <w:pStyle w:val="ListParagraph"/>
        <w:widowControl w:val="0"/>
        <w:numPr>
          <w:ilvl w:val="1"/>
          <w:numId w:val="31"/>
        </w:numPr>
        <w:autoSpaceDE w:val="0"/>
        <w:autoSpaceDN w:val="0"/>
        <w:adjustRightInd w:val="0"/>
        <w:spacing w:after="0" w:line="240" w:lineRule="auto"/>
      </w:pPr>
      <w:r w:rsidRPr="005B217A">
        <w:t xml:space="preserve">Work to be assessed should not be done in pencil and no twink / correcting fluid should be used. </w:t>
      </w:r>
    </w:p>
    <w:p w14:paraId="7B07037F" w14:textId="77777777" w:rsidR="003D53B7" w:rsidRDefault="003D53B7" w:rsidP="002042A6">
      <w:pPr>
        <w:pStyle w:val="ListParagraph"/>
        <w:widowControl w:val="0"/>
        <w:numPr>
          <w:ilvl w:val="1"/>
          <w:numId w:val="31"/>
        </w:numPr>
        <w:autoSpaceDE w:val="0"/>
        <w:autoSpaceDN w:val="0"/>
        <w:adjustRightInd w:val="0"/>
        <w:spacing w:after="0" w:line="240" w:lineRule="auto"/>
      </w:pPr>
      <w:r w:rsidRPr="005B217A">
        <w:t>All instances where authenticity is doubted or misconduct reported and the student disagrees, they are able to follow the Appeals process.</w:t>
      </w:r>
    </w:p>
    <w:p w14:paraId="571E118D" w14:textId="77777777" w:rsidR="003D53B7" w:rsidRDefault="003D53B7" w:rsidP="002042A6">
      <w:pPr>
        <w:pStyle w:val="ListParagraph"/>
        <w:numPr>
          <w:ilvl w:val="1"/>
          <w:numId w:val="31"/>
        </w:numPr>
        <w:spacing w:after="0"/>
      </w:pPr>
      <w:r w:rsidRPr="00D1273F">
        <w:rPr>
          <w:b/>
        </w:rPr>
        <w:t>Where student performance is unsupervised</w:t>
      </w:r>
      <w:r>
        <w:t>, e.g. research, the authenticity template must be used and attached to the student’s work.  The evidence collected must belong to the student.</w:t>
      </w:r>
    </w:p>
    <w:p w14:paraId="37943626" w14:textId="77777777" w:rsidR="003D53B7" w:rsidRPr="00A24B20" w:rsidRDefault="003D53B7" w:rsidP="002042A6">
      <w:pPr>
        <w:pStyle w:val="ListParagraph"/>
        <w:numPr>
          <w:ilvl w:val="1"/>
          <w:numId w:val="31"/>
        </w:numPr>
      </w:pPr>
      <w:r>
        <w:t>Assessors/educators</w:t>
      </w:r>
      <w:r w:rsidRPr="00A24B20">
        <w:t xml:space="preserve"> must manage authenticity for any assessment from a public source, because </w:t>
      </w:r>
      <w:r>
        <w:t>learners</w:t>
      </w:r>
      <w:r w:rsidRPr="00A24B20">
        <w:t xml:space="preserve"> may have access to the assessment schedule or exemplar material.</w:t>
      </w:r>
    </w:p>
    <w:p w14:paraId="4BEE272C" w14:textId="77777777" w:rsidR="003D53B7" w:rsidRDefault="003D53B7" w:rsidP="002042A6">
      <w:pPr>
        <w:pStyle w:val="ListParagraph"/>
        <w:numPr>
          <w:ilvl w:val="1"/>
          <w:numId w:val="31"/>
        </w:numPr>
        <w:spacing w:after="0"/>
      </w:pPr>
      <w:r w:rsidRPr="00A24B20">
        <w:t xml:space="preserve">Using </w:t>
      </w:r>
      <w:r>
        <w:t xml:space="preserve">a NZQA approved </w:t>
      </w:r>
      <w:r w:rsidRPr="00A24B20">
        <w:t xml:space="preserve">assessment resource without modification may mean that </w:t>
      </w:r>
      <w:r>
        <w:t>learners</w:t>
      </w:r>
      <w:r w:rsidRPr="00A24B20">
        <w:t xml:space="preserve">’ work is not authentic. </w:t>
      </w:r>
      <w:r>
        <w:t>Assessors/ educators</w:t>
      </w:r>
      <w:r w:rsidRPr="00A24B20">
        <w:t xml:space="preserve"> may need to change figures, measurements or data sources or set a different context or topic to be investigated or a different text to read or perform.</w:t>
      </w:r>
      <w:r>
        <w:t xml:space="preserve">  Any modifications must be approved in advance by the consent holder.</w:t>
      </w:r>
    </w:p>
    <w:p w14:paraId="0A6194E2" w14:textId="77777777" w:rsidR="003D53B7" w:rsidRDefault="003D53B7" w:rsidP="002042A6">
      <w:pPr>
        <w:pStyle w:val="Heading1"/>
        <w:numPr>
          <w:ilvl w:val="0"/>
          <w:numId w:val="37"/>
        </w:numPr>
        <w:spacing w:after="0"/>
        <w:ind w:hanging="720"/>
      </w:pPr>
      <w:r>
        <w:t>Context/setting</w:t>
      </w:r>
    </w:p>
    <w:p w14:paraId="5C996A08" w14:textId="77777777" w:rsidR="003D53B7" w:rsidRPr="00AD07A1" w:rsidRDefault="003D53B7" w:rsidP="003D53B7">
      <w:pPr>
        <w:spacing w:after="0"/>
        <w:ind w:left="851"/>
      </w:pPr>
      <w:r>
        <w:t xml:space="preserve">Assessors and learners need to be aware the context/setting for the assessment activity.  For </w:t>
      </w:r>
      <w:proofErr w:type="gramStart"/>
      <w:r>
        <w:t>example</w:t>
      </w:r>
      <w:proofErr w:type="gramEnd"/>
      <w:r>
        <w:t xml:space="preserve"> in the case of </w:t>
      </w:r>
      <w:sdt>
        <w:sdtPr>
          <w:alias w:val="Subject name + regd standard number"/>
          <w:tag w:val="Subject name + regd standard number"/>
          <w:id w:val="401076184"/>
          <w:placeholder>
            <w:docPart w:val="B976AAF216804F86A9D54D98CAFBB77A"/>
          </w:placeholder>
        </w:sdtPr>
        <w:sdtContent>
          <w:r>
            <w:t>Geography 91009</w:t>
          </w:r>
        </w:sdtContent>
      </w:sdt>
      <w:r>
        <w:t xml:space="preserve"> – </w:t>
      </w:r>
      <w:sdt>
        <w:sdtPr>
          <w:alias w:val="Resource title"/>
          <w:tag w:val="Resource title"/>
          <w:id w:val="401076186"/>
          <w:placeholder>
            <w:docPart w:val="47583776434548AA97390E90DCCBDC49"/>
          </w:placeholder>
        </w:sdtPr>
        <w:sdtContent>
          <w:r>
            <w:t>Retail complex for the future</w:t>
          </w:r>
        </w:sdtContent>
      </w:sdt>
      <w:r w:rsidRPr="00A95AB7">
        <w:t xml:space="preserve"> </w:t>
      </w:r>
      <w:r>
        <w:t>it states “</w:t>
      </w:r>
      <w:r w:rsidRPr="00D8524A">
        <w:rPr>
          <w:i/>
        </w:rPr>
        <w:t>This activity requires learners to demonstrate comprehensive geographic understanding of the sustainable use of an environment within the retail sector. The environment will ideally include the surrounding district or region rather than simply the immediate retail complex.</w:t>
      </w:r>
      <w:r>
        <w:rPr>
          <w:i/>
        </w:rPr>
        <w:t>”</w:t>
      </w:r>
    </w:p>
    <w:p w14:paraId="04859D23" w14:textId="77777777" w:rsidR="003D53B7" w:rsidRPr="00CD430E" w:rsidRDefault="003D53B7" w:rsidP="002042A6">
      <w:pPr>
        <w:pStyle w:val="ListParagraph"/>
        <w:numPr>
          <w:ilvl w:val="0"/>
          <w:numId w:val="37"/>
        </w:numPr>
        <w:spacing w:after="0"/>
        <w:ind w:left="851" w:hanging="851"/>
        <w:rPr>
          <w:b/>
          <w:sz w:val="28"/>
          <w:szCs w:val="28"/>
        </w:rPr>
      </w:pPr>
      <w:r w:rsidRPr="00CD430E">
        <w:rPr>
          <w:b/>
          <w:sz w:val="28"/>
          <w:szCs w:val="28"/>
        </w:rPr>
        <w:t>Complaints</w:t>
      </w:r>
    </w:p>
    <w:p w14:paraId="25CE387B" w14:textId="7DF6B28A" w:rsidR="003D53B7" w:rsidRDefault="003D53B7" w:rsidP="007C7017">
      <w:pPr>
        <w:spacing w:after="0"/>
        <w:ind w:left="851"/>
      </w:pPr>
      <w:r>
        <w:t xml:space="preserve">Students not happy with any aspect of the assessment must complain by using the </w:t>
      </w:r>
      <w:r w:rsidRPr="00764EFB">
        <w:rPr>
          <w:i/>
        </w:rPr>
        <w:t>complaints form</w:t>
      </w:r>
      <w:r>
        <w:t xml:space="preserve"> in the first instance to the Boyle staff member who has undertaken the assessment, then the Boyle </w:t>
      </w:r>
      <w:r w:rsidR="007A4A41">
        <w:t>Chief of Operations</w:t>
      </w:r>
      <w:r>
        <w:t>, and then the consent holder’s NZQA Principal’s Nominee.</w:t>
      </w:r>
    </w:p>
    <w:p w14:paraId="7C2C5350" w14:textId="4B851594" w:rsidR="007A4A41" w:rsidRDefault="007A4A41" w:rsidP="007C7017">
      <w:pPr>
        <w:spacing w:after="0"/>
        <w:ind w:left="851"/>
      </w:pPr>
    </w:p>
    <w:p w14:paraId="4B99AFCC" w14:textId="61FA0790" w:rsidR="007A4A41" w:rsidRDefault="007A4A41" w:rsidP="007C7017">
      <w:pPr>
        <w:spacing w:after="0"/>
        <w:ind w:left="851"/>
      </w:pPr>
    </w:p>
    <w:p w14:paraId="50011313" w14:textId="77777777" w:rsidR="007A4A41" w:rsidRPr="00AD07A1" w:rsidRDefault="007A4A41" w:rsidP="007C7017">
      <w:pPr>
        <w:spacing w:after="0"/>
        <w:ind w:left="851"/>
      </w:pPr>
    </w:p>
    <w:p w14:paraId="73598DDD" w14:textId="77777777" w:rsidR="003D53B7" w:rsidRPr="00CD430E" w:rsidRDefault="003D53B7" w:rsidP="002042A6">
      <w:pPr>
        <w:pStyle w:val="ListParagraph"/>
        <w:numPr>
          <w:ilvl w:val="0"/>
          <w:numId w:val="37"/>
        </w:numPr>
        <w:spacing w:after="0"/>
        <w:ind w:left="851" w:hanging="851"/>
        <w:rPr>
          <w:b/>
          <w:sz w:val="28"/>
          <w:szCs w:val="28"/>
        </w:rPr>
      </w:pPr>
      <w:r w:rsidRPr="00CD430E">
        <w:rPr>
          <w:b/>
          <w:sz w:val="28"/>
          <w:szCs w:val="28"/>
        </w:rPr>
        <w:lastRenderedPageBreak/>
        <w:t>Deadlines and Extensions</w:t>
      </w:r>
    </w:p>
    <w:p w14:paraId="4DA4468E" w14:textId="77777777" w:rsidR="003D53B7" w:rsidRPr="00D55CC4" w:rsidRDefault="003D53B7" w:rsidP="002042A6">
      <w:pPr>
        <w:pStyle w:val="ListParagraph"/>
        <w:numPr>
          <w:ilvl w:val="0"/>
          <w:numId w:val="38"/>
        </w:numPr>
        <w:spacing w:after="0"/>
      </w:pPr>
      <w:r w:rsidRPr="00D55CC4">
        <w:t>Work not handed in before the due date will only be accepted for assessment if an extension has been granted.</w:t>
      </w:r>
    </w:p>
    <w:p w14:paraId="32338563" w14:textId="5445B218" w:rsidR="003D53B7" w:rsidRDefault="003D53B7" w:rsidP="002042A6">
      <w:pPr>
        <w:pStyle w:val="ListParagraph"/>
        <w:numPr>
          <w:ilvl w:val="0"/>
          <w:numId w:val="38"/>
        </w:numPr>
        <w:spacing w:after="0"/>
      </w:pPr>
      <w:r w:rsidRPr="00D55CC4">
        <w:t xml:space="preserve">Applications for extension must be made to the </w:t>
      </w:r>
      <w:r>
        <w:t xml:space="preserve">Boyle </w:t>
      </w:r>
      <w:r w:rsidR="003530F5">
        <w:t xml:space="preserve">Chief of Operations </w:t>
      </w:r>
      <w:r>
        <w:t>who will consult with the consent holder’s NZQA Principal’s Nominee.</w:t>
      </w:r>
    </w:p>
    <w:p w14:paraId="7D90EB99" w14:textId="77777777" w:rsidR="003D53B7" w:rsidRDefault="003D53B7" w:rsidP="002042A6">
      <w:pPr>
        <w:pStyle w:val="ListParagraph"/>
        <w:numPr>
          <w:ilvl w:val="0"/>
          <w:numId w:val="38"/>
        </w:numPr>
        <w:spacing w:after="0"/>
      </w:pPr>
      <w:r w:rsidRPr="00D55CC4">
        <w:t xml:space="preserve">Extensions are likely to be granted in the case of illness, </w:t>
      </w:r>
      <w:r>
        <w:t xml:space="preserve">a tangi, </w:t>
      </w:r>
      <w:r w:rsidRPr="00D55CC4">
        <w:t xml:space="preserve">course sanctioned cultural and sports activities as well as provincial or national sports teams.  </w:t>
      </w:r>
    </w:p>
    <w:p w14:paraId="3BAB351C" w14:textId="77777777" w:rsidR="003D53B7" w:rsidRDefault="003D53B7" w:rsidP="002042A6">
      <w:pPr>
        <w:pStyle w:val="ListParagraph"/>
        <w:numPr>
          <w:ilvl w:val="0"/>
          <w:numId w:val="38"/>
        </w:numPr>
        <w:spacing w:after="0"/>
      </w:pPr>
      <w:r w:rsidRPr="00D55CC4">
        <w:t>An extension is unlikely to be granted for non-urgent medical appointments, dental appointments, driving appointments, counselling appointments and holidays</w:t>
      </w:r>
    </w:p>
    <w:p w14:paraId="322135A2" w14:textId="77777777" w:rsidR="003D53B7" w:rsidRDefault="003D53B7" w:rsidP="002042A6">
      <w:pPr>
        <w:pStyle w:val="ListParagraph"/>
        <w:numPr>
          <w:ilvl w:val="0"/>
          <w:numId w:val="38"/>
        </w:numPr>
        <w:spacing w:after="0"/>
      </w:pPr>
      <w:r w:rsidRPr="00D55CC4">
        <w:t>In the case of unexpected illness, a medical certificate must be supplied and the application for an extension made on the day the student returns to course.</w:t>
      </w:r>
    </w:p>
    <w:p w14:paraId="3F13661D" w14:textId="77777777" w:rsidR="003D53B7" w:rsidRPr="00AD07A1" w:rsidRDefault="003D53B7" w:rsidP="002042A6">
      <w:pPr>
        <w:pStyle w:val="ListParagraph"/>
        <w:numPr>
          <w:ilvl w:val="0"/>
          <w:numId w:val="38"/>
        </w:numPr>
        <w:spacing w:after="0"/>
      </w:pPr>
      <w:r>
        <w:t xml:space="preserve">In the case of </w:t>
      </w:r>
      <w:proofErr w:type="gramStart"/>
      <w:r>
        <w:t>bereavement</w:t>
      </w:r>
      <w:proofErr w:type="gramEnd"/>
      <w:r>
        <w:t xml:space="preserve"> a death notice must be supplied </w:t>
      </w:r>
      <w:r w:rsidRPr="00D55CC4">
        <w:t>and the application for an extension made on the day the student returns to course.</w:t>
      </w:r>
    </w:p>
    <w:p w14:paraId="66412D57" w14:textId="77777777" w:rsidR="003D53B7" w:rsidRPr="000F271B" w:rsidRDefault="003D53B7" w:rsidP="002042A6">
      <w:pPr>
        <w:pStyle w:val="ListParagraph"/>
        <w:numPr>
          <w:ilvl w:val="0"/>
          <w:numId w:val="37"/>
        </w:numPr>
        <w:spacing w:after="0"/>
        <w:ind w:left="851" w:hanging="851"/>
        <w:rPr>
          <w:b/>
          <w:sz w:val="28"/>
          <w:szCs w:val="28"/>
        </w:rPr>
      </w:pPr>
      <w:r w:rsidRPr="000F271B">
        <w:rPr>
          <w:b/>
          <w:sz w:val="28"/>
          <w:szCs w:val="28"/>
        </w:rPr>
        <w:t>Managing breaches</w:t>
      </w:r>
      <w:proofErr w:type="gramStart"/>
      <w:r>
        <w:rPr>
          <w:b/>
          <w:sz w:val="28"/>
          <w:szCs w:val="28"/>
        </w:rPr>
        <w:t>…..</w:t>
      </w:r>
      <w:proofErr w:type="gramEnd"/>
      <w:r w:rsidRPr="00FE6436">
        <w:t xml:space="preserve"> </w:t>
      </w:r>
      <w:r>
        <w:t>C</w:t>
      </w:r>
      <w:r w:rsidRPr="002200A2">
        <w:t>heatin</w:t>
      </w:r>
      <w:r>
        <w:t xml:space="preserve">g, disruption or misbehaviour. </w:t>
      </w:r>
    </w:p>
    <w:p w14:paraId="6D755565" w14:textId="77777777" w:rsidR="003D53B7" w:rsidRPr="002200A2" w:rsidRDefault="003D53B7" w:rsidP="003D53B7">
      <w:pPr>
        <w:widowControl w:val="0"/>
        <w:autoSpaceDE w:val="0"/>
        <w:autoSpaceDN w:val="0"/>
        <w:adjustRightInd w:val="0"/>
        <w:spacing w:after="0" w:line="240" w:lineRule="auto"/>
        <w:ind w:left="131" w:firstLine="720"/>
      </w:pPr>
      <w:r>
        <w:t>(</w:t>
      </w:r>
      <w:r w:rsidRPr="002200A2">
        <w:t>See authenticity, complaints and appeals</w:t>
      </w:r>
      <w:r>
        <w:t>)</w:t>
      </w:r>
    </w:p>
    <w:p w14:paraId="4959E805" w14:textId="75C6E980" w:rsidR="003D53B7" w:rsidRPr="002200A2" w:rsidRDefault="003D53B7" w:rsidP="002042A6">
      <w:pPr>
        <w:pStyle w:val="ListParagraph"/>
        <w:numPr>
          <w:ilvl w:val="0"/>
          <w:numId w:val="34"/>
        </w:numPr>
        <w:shd w:val="clear" w:color="auto" w:fill="FFFFFF"/>
        <w:spacing w:after="0" w:line="240" w:lineRule="auto"/>
        <w:rPr>
          <w:rFonts w:eastAsia="Times New Roman" w:cs="Arial"/>
          <w:color w:val="222222"/>
          <w:lang w:eastAsia="en-NZ"/>
        </w:rPr>
      </w:pPr>
      <w:r w:rsidRPr="002200A2">
        <w:rPr>
          <w:rFonts w:eastAsia="Times New Roman" w:cs="Arial"/>
          <w:color w:val="222222"/>
          <w:lang w:eastAsia="en-NZ"/>
        </w:rPr>
        <w:t xml:space="preserve">Where there is an actual or a suspected breach the </w:t>
      </w:r>
      <w:r>
        <w:rPr>
          <w:rFonts w:eastAsia="Times New Roman" w:cs="Arial"/>
          <w:color w:val="222222"/>
          <w:lang w:eastAsia="en-NZ"/>
        </w:rPr>
        <w:t xml:space="preserve">Boyle </w:t>
      </w:r>
      <w:r w:rsidR="003530F5">
        <w:rPr>
          <w:rFonts w:eastAsia="Times New Roman" w:cs="Arial"/>
          <w:color w:val="222222"/>
          <w:lang w:eastAsia="en-NZ"/>
        </w:rPr>
        <w:t xml:space="preserve">Chief of Operations </w:t>
      </w:r>
      <w:r>
        <w:rPr>
          <w:rFonts w:eastAsia="Times New Roman" w:cs="Arial"/>
          <w:color w:val="222222"/>
          <w:lang w:eastAsia="en-NZ"/>
        </w:rPr>
        <w:t xml:space="preserve">must complete a </w:t>
      </w:r>
      <w:r w:rsidRPr="00FE6436">
        <w:rPr>
          <w:rFonts w:eastAsia="Times New Roman" w:cs="Arial"/>
          <w:i/>
          <w:color w:val="222222"/>
          <w:lang w:eastAsia="en-NZ"/>
        </w:rPr>
        <w:t>misconduct form</w:t>
      </w:r>
      <w:r>
        <w:rPr>
          <w:rFonts w:eastAsia="Times New Roman" w:cs="Arial"/>
          <w:color w:val="222222"/>
          <w:lang w:eastAsia="en-NZ"/>
        </w:rPr>
        <w:t xml:space="preserve"> and file this with </w:t>
      </w:r>
      <w:r>
        <w:t>the consent holder’s NZQA Principal’s Nominee</w:t>
      </w:r>
      <w:r w:rsidRPr="002200A2">
        <w:rPr>
          <w:rFonts w:eastAsia="Times New Roman" w:cs="Arial"/>
          <w:color w:val="222222"/>
          <w:lang w:eastAsia="en-NZ"/>
        </w:rPr>
        <w:t xml:space="preserve"> within 2 days.</w:t>
      </w:r>
    </w:p>
    <w:p w14:paraId="1926EA0D" w14:textId="77777777" w:rsidR="003D53B7" w:rsidRPr="002200A2" w:rsidRDefault="003D53B7" w:rsidP="002042A6">
      <w:pPr>
        <w:pStyle w:val="ListParagraph"/>
        <w:numPr>
          <w:ilvl w:val="0"/>
          <w:numId w:val="34"/>
        </w:numPr>
        <w:shd w:val="clear" w:color="auto" w:fill="FFFFFF"/>
        <w:spacing w:after="0" w:line="240" w:lineRule="auto"/>
        <w:rPr>
          <w:rFonts w:eastAsia="Times New Roman" w:cs="Arial"/>
          <w:color w:val="222222"/>
          <w:lang w:eastAsia="en-NZ"/>
        </w:rPr>
      </w:pPr>
      <w:r w:rsidRPr="002200A2">
        <w:rPr>
          <w:rFonts w:eastAsia="Times New Roman" w:cs="Arial"/>
          <w:color w:val="222222"/>
          <w:lang w:eastAsia="en-NZ"/>
        </w:rPr>
        <w:t xml:space="preserve">Students may appeal the decision </w:t>
      </w:r>
      <w:r>
        <w:rPr>
          <w:rFonts w:eastAsia="Times New Roman" w:cs="Arial"/>
          <w:color w:val="222222"/>
          <w:lang w:eastAsia="en-NZ"/>
        </w:rPr>
        <w:t xml:space="preserve">made by </w:t>
      </w:r>
      <w:r>
        <w:t>the consent holder’s NZQA Principal’s Nominee</w:t>
      </w:r>
      <w:r w:rsidRPr="002200A2">
        <w:rPr>
          <w:rFonts w:eastAsia="Times New Roman" w:cs="Arial"/>
          <w:color w:val="222222"/>
          <w:lang w:eastAsia="en-NZ"/>
        </w:rPr>
        <w:t xml:space="preserve"> if </w:t>
      </w:r>
      <w:r>
        <w:rPr>
          <w:rFonts w:eastAsia="Times New Roman" w:cs="Arial"/>
          <w:color w:val="222222"/>
          <w:lang w:eastAsia="en-NZ"/>
        </w:rPr>
        <w:t xml:space="preserve">they disagree by completing an </w:t>
      </w:r>
      <w:r w:rsidRPr="00FE6436">
        <w:rPr>
          <w:rFonts w:eastAsia="Times New Roman" w:cs="Arial"/>
          <w:i/>
          <w:color w:val="222222"/>
          <w:lang w:eastAsia="en-NZ"/>
        </w:rPr>
        <w:t>appeal form</w:t>
      </w:r>
      <w:r w:rsidRPr="002200A2">
        <w:rPr>
          <w:rFonts w:eastAsia="Times New Roman" w:cs="Arial"/>
          <w:color w:val="222222"/>
          <w:lang w:eastAsia="en-NZ"/>
        </w:rPr>
        <w:t xml:space="preserve">.  This must be lodged with the </w:t>
      </w:r>
      <w:r>
        <w:t>consent holder’s NZQA Principal’s Nominee</w:t>
      </w:r>
      <w:r w:rsidRPr="002200A2">
        <w:rPr>
          <w:rFonts w:eastAsia="Times New Roman" w:cs="Arial"/>
          <w:color w:val="222222"/>
          <w:lang w:eastAsia="en-NZ"/>
        </w:rPr>
        <w:t xml:space="preserve"> </w:t>
      </w:r>
      <w:r>
        <w:rPr>
          <w:rFonts w:eastAsia="Times New Roman" w:cs="Arial"/>
          <w:color w:val="222222"/>
          <w:lang w:eastAsia="en-NZ"/>
        </w:rPr>
        <w:t>within 7</w:t>
      </w:r>
      <w:r w:rsidRPr="002200A2">
        <w:rPr>
          <w:rFonts w:eastAsia="Times New Roman" w:cs="Arial"/>
          <w:color w:val="222222"/>
          <w:lang w:eastAsia="en-NZ"/>
        </w:rPr>
        <w:t xml:space="preserve"> days.</w:t>
      </w:r>
    </w:p>
    <w:p w14:paraId="04EDAD39" w14:textId="77777777" w:rsidR="003D53B7" w:rsidRPr="002200A2" w:rsidRDefault="003D53B7" w:rsidP="002042A6">
      <w:pPr>
        <w:pStyle w:val="ListParagraph"/>
        <w:widowControl w:val="0"/>
        <w:numPr>
          <w:ilvl w:val="0"/>
          <w:numId w:val="34"/>
        </w:numPr>
        <w:autoSpaceDE w:val="0"/>
        <w:autoSpaceDN w:val="0"/>
        <w:adjustRightInd w:val="0"/>
        <w:spacing w:after="0" w:line="240" w:lineRule="auto"/>
      </w:pPr>
      <w:r w:rsidRPr="002200A2">
        <w:t>Proven misconduct in internal assessments will result in a ‘Not Achieved’ Grade being i</w:t>
      </w:r>
      <w:r>
        <w:t>ssued and a report being filed with the consent holder’s NZQA Principal’s Nominee.</w:t>
      </w:r>
      <w:r w:rsidRPr="002200A2">
        <w:t xml:space="preserve"> </w:t>
      </w:r>
    </w:p>
    <w:p w14:paraId="2D1B1589" w14:textId="77777777" w:rsidR="003D53B7" w:rsidRPr="008F4ED4" w:rsidRDefault="003D53B7" w:rsidP="002042A6">
      <w:pPr>
        <w:pStyle w:val="ListParagraph"/>
        <w:widowControl w:val="0"/>
        <w:numPr>
          <w:ilvl w:val="0"/>
          <w:numId w:val="34"/>
        </w:numPr>
        <w:autoSpaceDE w:val="0"/>
        <w:autoSpaceDN w:val="0"/>
        <w:adjustRightInd w:val="0"/>
        <w:spacing w:after="0" w:line="240" w:lineRule="auto"/>
      </w:pPr>
      <w:r w:rsidRPr="002200A2">
        <w:t xml:space="preserve">Students who transgress more than once may be banned from any further internal assessment in that year. That decision will be made by the </w:t>
      </w:r>
      <w:r>
        <w:t>consent holder’s NZQA Principal’s Nominee.</w:t>
      </w:r>
    </w:p>
    <w:p w14:paraId="0315FA98" w14:textId="77777777" w:rsidR="003D53B7" w:rsidRPr="00CD430E" w:rsidRDefault="003D53B7" w:rsidP="002042A6">
      <w:pPr>
        <w:pStyle w:val="ListParagraph"/>
        <w:numPr>
          <w:ilvl w:val="0"/>
          <w:numId w:val="37"/>
        </w:numPr>
        <w:spacing w:after="0" w:line="240" w:lineRule="auto"/>
        <w:ind w:left="851" w:hanging="851"/>
        <w:rPr>
          <w:b/>
          <w:sz w:val="28"/>
          <w:szCs w:val="28"/>
        </w:rPr>
      </w:pPr>
      <w:r w:rsidRPr="00CD430E">
        <w:rPr>
          <w:b/>
          <w:sz w:val="28"/>
          <w:szCs w:val="28"/>
        </w:rPr>
        <w:t xml:space="preserve">Moderation process </w:t>
      </w:r>
    </w:p>
    <w:p w14:paraId="7D3B5A2E" w14:textId="651AACD4" w:rsidR="003D53B7" w:rsidRDefault="003D53B7" w:rsidP="002042A6">
      <w:pPr>
        <w:pStyle w:val="ListParagraph"/>
        <w:numPr>
          <w:ilvl w:val="0"/>
          <w:numId w:val="32"/>
        </w:numPr>
        <w:spacing w:after="0" w:line="240" w:lineRule="auto"/>
      </w:pPr>
      <w:r>
        <w:t xml:space="preserve">In the first instance the Boyle staff use NZQA or </w:t>
      </w:r>
      <w:r w:rsidR="007A4A41">
        <w:t>Toi Mai</w:t>
      </w:r>
      <w:r>
        <w:t xml:space="preserve"> approved assessment tasks, modified where necessary by the Boyle </w:t>
      </w:r>
      <w:r w:rsidR="003530F5">
        <w:t xml:space="preserve">Chief of Operations </w:t>
      </w:r>
      <w:r>
        <w:t xml:space="preserve">and critiqued </w:t>
      </w:r>
      <w:proofErr w:type="gramStart"/>
      <w:r>
        <w:t>by  the</w:t>
      </w:r>
      <w:proofErr w:type="gramEnd"/>
      <w:r>
        <w:t xml:space="preserve"> consent holder school</w:t>
      </w:r>
    </w:p>
    <w:p w14:paraId="68FF830F" w14:textId="77777777" w:rsidR="003D53B7" w:rsidRDefault="003D53B7" w:rsidP="002042A6">
      <w:pPr>
        <w:pStyle w:val="ListParagraph"/>
        <w:numPr>
          <w:ilvl w:val="0"/>
          <w:numId w:val="32"/>
        </w:numPr>
        <w:spacing w:after="0" w:line="240" w:lineRule="auto"/>
      </w:pPr>
      <w:r>
        <w:t xml:space="preserve">The Boyle staff members discuss their judgements as part of the Boyle staff programme debrief.  </w:t>
      </w:r>
      <w:r w:rsidRPr="00921020">
        <w:t xml:space="preserve">Their task is to assure that the evidence presented is </w:t>
      </w:r>
      <w:r>
        <w:t xml:space="preserve">sufficient to meet the criteria and that the assessment tasks meet but do not exceed the standard’s requirements.  </w:t>
      </w:r>
    </w:p>
    <w:p w14:paraId="2D53BA08" w14:textId="77777777" w:rsidR="003D53B7" w:rsidRDefault="003D53B7" w:rsidP="002042A6">
      <w:pPr>
        <w:pStyle w:val="ListParagraph"/>
        <w:numPr>
          <w:ilvl w:val="0"/>
          <w:numId w:val="32"/>
        </w:numPr>
        <w:spacing w:after="0" w:line="240" w:lineRule="auto"/>
      </w:pPr>
      <w:r>
        <w:t>The assessment materials consisting of the standard, the student tasks and the assessor judgements are filed with the consent holder school with a copy being held at the Boyle.</w:t>
      </w:r>
    </w:p>
    <w:p w14:paraId="001487BF" w14:textId="77777777" w:rsidR="003D53B7" w:rsidRDefault="003D53B7" w:rsidP="002042A6">
      <w:pPr>
        <w:pStyle w:val="ListParagraph"/>
        <w:numPr>
          <w:ilvl w:val="0"/>
          <w:numId w:val="32"/>
        </w:numPr>
        <w:spacing w:after="0"/>
      </w:pPr>
      <w:r w:rsidRPr="007574F4">
        <w:t xml:space="preserve">The </w:t>
      </w:r>
      <w:r>
        <w:t>marking of the student work is verified by the consent holding school using their internal moderation processes.  This is mandatory.</w:t>
      </w:r>
    </w:p>
    <w:p w14:paraId="2EA85EC3" w14:textId="77777777" w:rsidR="003D53B7" w:rsidRDefault="003D53B7" w:rsidP="002042A6">
      <w:pPr>
        <w:pStyle w:val="ListParagraph"/>
        <w:numPr>
          <w:ilvl w:val="0"/>
          <w:numId w:val="32"/>
        </w:numPr>
        <w:spacing w:after="0"/>
      </w:pPr>
      <w:r>
        <w:t>D</w:t>
      </w:r>
      <w:r w:rsidRPr="007574F4">
        <w:t xml:space="preserve">ecisions of the </w:t>
      </w:r>
      <w:r>
        <w:t xml:space="preserve">school </w:t>
      </w:r>
      <w:r w:rsidRPr="007574F4">
        <w:t xml:space="preserve">are moderated by </w:t>
      </w:r>
      <w:r>
        <w:t xml:space="preserve">NZQA and/or the Standard Setting Body when the latter request that the assessment material and assessor judgements be sent to them by </w:t>
      </w:r>
      <w:r w:rsidRPr="007574F4">
        <w:t xml:space="preserve">the </w:t>
      </w:r>
      <w:r>
        <w:t>consent holder</w:t>
      </w:r>
      <w:r w:rsidRPr="007574F4">
        <w:t xml:space="preserve">. </w:t>
      </w:r>
    </w:p>
    <w:p w14:paraId="0C483769" w14:textId="4B651CA7" w:rsidR="003D53B7" w:rsidRDefault="003D53B7" w:rsidP="002042A6">
      <w:pPr>
        <w:pStyle w:val="ListParagraph"/>
        <w:numPr>
          <w:ilvl w:val="0"/>
          <w:numId w:val="32"/>
        </w:numPr>
      </w:pPr>
      <w:r>
        <w:t>The consent holder to provide the Boyle with lessons learned from #2 and 3 above.  T</w:t>
      </w:r>
      <w:r w:rsidRPr="007574F4">
        <w:t xml:space="preserve">he comments are </w:t>
      </w:r>
      <w:r>
        <w:t xml:space="preserve">to be </w:t>
      </w:r>
      <w:r w:rsidRPr="007574F4">
        <w:t>added to the assessment tasks/activities, a</w:t>
      </w:r>
      <w:r>
        <w:t>nd/or the assessment guidelines for future use.</w:t>
      </w:r>
    </w:p>
    <w:p w14:paraId="01091221" w14:textId="428B93D8" w:rsidR="007A4A41" w:rsidRDefault="007A4A41" w:rsidP="007A4A41"/>
    <w:p w14:paraId="7FB3AF30" w14:textId="2B54CFF5" w:rsidR="007A4A41" w:rsidRDefault="007A4A41" w:rsidP="007A4A41"/>
    <w:p w14:paraId="6FBAA5DE" w14:textId="667A3ADE" w:rsidR="007A4A41" w:rsidRDefault="007A4A41" w:rsidP="007A4A41"/>
    <w:p w14:paraId="7A315559" w14:textId="77777777" w:rsidR="007A4A41" w:rsidRPr="007574F4" w:rsidRDefault="007A4A41" w:rsidP="007A4A41"/>
    <w:p w14:paraId="49826CB8" w14:textId="77777777" w:rsidR="003D53B7" w:rsidRPr="00CD430E" w:rsidRDefault="003D53B7" w:rsidP="002042A6">
      <w:pPr>
        <w:pStyle w:val="ListParagraph"/>
        <w:numPr>
          <w:ilvl w:val="0"/>
          <w:numId w:val="37"/>
        </w:numPr>
        <w:spacing w:after="0"/>
        <w:ind w:left="851" w:hanging="851"/>
        <w:rPr>
          <w:b/>
          <w:sz w:val="28"/>
          <w:szCs w:val="28"/>
        </w:rPr>
      </w:pPr>
      <w:r w:rsidRPr="00CD430E">
        <w:rPr>
          <w:b/>
          <w:sz w:val="28"/>
          <w:szCs w:val="28"/>
        </w:rPr>
        <w:lastRenderedPageBreak/>
        <w:t>Nature of evidence</w:t>
      </w:r>
    </w:p>
    <w:p w14:paraId="2B91A3D0" w14:textId="245C96B7" w:rsidR="003D53B7" w:rsidRDefault="003D53B7" w:rsidP="003D53B7">
      <w:pPr>
        <w:spacing w:after="0"/>
        <w:ind w:left="851"/>
      </w:pPr>
      <w:r>
        <w:t xml:space="preserve">Often prescribed by the </w:t>
      </w:r>
      <w:r w:rsidRPr="007151A6">
        <w:t>assessment standard and</w:t>
      </w:r>
      <w:r>
        <w:t>/or</w:t>
      </w:r>
      <w:r w:rsidRPr="007151A6">
        <w:t xml:space="preserve"> the assessment materials</w:t>
      </w:r>
      <w:r>
        <w:t xml:space="preserve"> there are many ways that verbal, written and visual evidence can be presented/gathered.  Tests, booklets, worksheets, reports, checklists, records, portfolios, forms, charts, posters, plans, tables, responses to written questions, naturally occurring through actions seen and recorded, speeches, interviews, presentations, responses to oral questions, feedback provided orally and/or recorded, digital record, video, photos, annotated photos, DVD, student teaches another student, any sort of production, and verification/attester statements.</w:t>
      </w:r>
    </w:p>
    <w:p w14:paraId="0D463BA8" w14:textId="77777777" w:rsidR="003D53B7" w:rsidRPr="00CD430E" w:rsidRDefault="003D53B7" w:rsidP="002042A6">
      <w:pPr>
        <w:pStyle w:val="ListParagraph"/>
        <w:numPr>
          <w:ilvl w:val="0"/>
          <w:numId w:val="37"/>
        </w:numPr>
        <w:spacing w:after="0"/>
        <w:ind w:left="851" w:hanging="851"/>
        <w:rPr>
          <w:b/>
          <w:sz w:val="28"/>
          <w:szCs w:val="28"/>
        </w:rPr>
      </w:pPr>
      <w:r w:rsidRPr="00CD430E">
        <w:rPr>
          <w:b/>
          <w:sz w:val="28"/>
          <w:szCs w:val="28"/>
        </w:rPr>
        <w:t>Naturally occurring evidence</w:t>
      </w:r>
    </w:p>
    <w:p w14:paraId="5A6B4E62" w14:textId="77777777" w:rsidR="003D53B7" w:rsidRPr="000456DE" w:rsidRDefault="003D53B7" w:rsidP="002042A6">
      <w:pPr>
        <w:pStyle w:val="ListParagraph"/>
        <w:numPr>
          <w:ilvl w:val="0"/>
          <w:numId w:val="39"/>
        </w:numPr>
        <w:spacing w:after="0"/>
      </w:pPr>
      <w:r w:rsidRPr="000456DE">
        <w:t>Given the practical nature of the Boyle courses and programmes this will be the most common component of the assessment at the Boyle.</w:t>
      </w:r>
    </w:p>
    <w:p w14:paraId="61AAE1D6" w14:textId="34B41823" w:rsidR="003D53B7" w:rsidRDefault="003D53B7" w:rsidP="002042A6">
      <w:pPr>
        <w:pStyle w:val="ListParagraph"/>
        <w:numPr>
          <w:ilvl w:val="0"/>
          <w:numId w:val="39"/>
        </w:numPr>
        <w:spacing w:after="0"/>
      </w:pPr>
      <w:r>
        <w:t xml:space="preserve">Evidence of student competency can be gained through events or activities that are part of a student’s programme without the setting up of an assessment episode.  For example, an assessor or evidence verifier could record a student welcoming a </w:t>
      </w:r>
      <w:proofErr w:type="spellStart"/>
      <w:r>
        <w:t>vis</w:t>
      </w:r>
      <w:r w:rsidR="007A4A41">
        <w:t>SSB</w:t>
      </w:r>
      <w:r>
        <w:t>r</w:t>
      </w:r>
      <w:proofErr w:type="spellEnd"/>
      <w:r>
        <w:t xml:space="preserve"> to their programme/site and this record could be filed as evidence of competency.</w:t>
      </w:r>
    </w:p>
    <w:p w14:paraId="73A6BF95" w14:textId="77777777" w:rsidR="003D53B7" w:rsidRPr="00CD430E" w:rsidRDefault="003D53B7" w:rsidP="002042A6">
      <w:pPr>
        <w:pStyle w:val="ListParagraph"/>
        <w:numPr>
          <w:ilvl w:val="0"/>
          <w:numId w:val="37"/>
        </w:numPr>
        <w:spacing w:after="0"/>
        <w:ind w:left="851" w:hanging="851"/>
        <w:rPr>
          <w:b/>
          <w:sz w:val="28"/>
          <w:szCs w:val="28"/>
        </w:rPr>
      </w:pPr>
      <w:r w:rsidRPr="00CD430E">
        <w:rPr>
          <w:b/>
          <w:sz w:val="28"/>
          <w:szCs w:val="28"/>
        </w:rPr>
        <w:t>Verification statements</w:t>
      </w:r>
    </w:p>
    <w:p w14:paraId="5F10A619" w14:textId="77777777" w:rsidR="003D53B7" w:rsidRPr="00D82829" w:rsidRDefault="003D53B7" w:rsidP="003D53B7">
      <w:pPr>
        <w:spacing w:after="0"/>
        <w:ind w:left="851"/>
      </w:pPr>
      <w:r>
        <w:t>Documented comment from one of the Boyle staff who has been given the role of evidence verifier can be added to the student’s assessment record.  This approach can be for part of or all of the requirements and suits the situation where the evidence is naturally occurring.  Sometimes these statements are said to have come from an attester.</w:t>
      </w:r>
    </w:p>
    <w:p w14:paraId="1CC0E760" w14:textId="77777777" w:rsidR="003D53B7" w:rsidRPr="00CD430E" w:rsidRDefault="003D53B7" w:rsidP="002042A6">
      <w:pPr>
        <w:pStyle w:val="ListParagraph"/>
        <w:numPr>
          <w:ilvl w:val="0"/>
          <w:numId w:val="37"/>
        </w:numPr>
        <w:spacing w:after="0"/>
        <w:ind w:left="851" w:hanging="851"/>
        <w:rPr>
          <w:b/>
          <w:sz w:val="28"/>
          <w:szCs w:val="28"/>
        </w:rPr>
      </w:pPr>
      <w:r w:rsidRPr="00CD430E">
        <w:rPr>
          <w:b/>
          <w:sz w:val="28"/>
          <w:szCs w:val="28"/>
        </w:rPr>
        <w:t>Resubmission</w:t>
      </w:r>
    </w:p>
    <w:p w14:paraId="2F78FCA2" w14:textId="77777777" w:rsidR="003D53B7" w:rsidRPr="003701E2" w:rsidRDefault="003D53B7" w:rsidP="002042A6">
      <w:pPr>
        <w:pStyle w:val="ListParagraph"/>
        <w:numPr>
          <w:ilvl w:val="0"/>
          <w:numId w:val="36"/>
        </w:numPr>
        <w:spacing w:after="0" w:line="285" w:lineRule="atLeast"/>
        <w:textAlignment w:val="baseline"/>
        <w:rPr>
          <w:rFonts w:eastAsia="Times New Roman" w:cs="Times New Roman"/>
          <w:lang w:eastAsia="en-NZ"/>
        </w:rPr>
      </w:pPr>
      <w:r w:rsidRPr="003701E2">
        <w:rPr>
          <w:rFonts w:eastAsia="Times New Roman" w:cs="Times New Roman"/>
          <w:lang w:eastAsia="en-NZ"/>
        </w:rPr>
        <w:t>Must be limited to specific aspects of the assessment and no more than one resubmission should be provided</w:t>
      </w:r>
    </w:p>
    <w:p w14:paraId="4F809384" w14:textId="77777777" w:rsidR="003D53B7" w:rsidRPr="003701E2" w:rsidRDefault="003D53B7" w:rsidP="002042A6">
      <w:pPr>
        <w:pStyle w:val="ListParagraph"/>
        <w:numPr>
          <w:ilvl w:val="0"/>
          <w:numId w:val="36"/>
        </w:numPr>
        <w:spacing w:after="0" w:line="285" w:lineRule="atLeast"/>
        <w:textAlignment w:val="baseline"/>
        <w:rPr>
          <w:rFonts w:eastAsia="Times New Roman" w:cs="Times New Roman"/>
          <w:lang w:eastAsia="en-NZ"/>
        </w:rPr>
      </w:pPr>
      <w:r w:rsidRPr="003701E2">
        <w:rPr>
          <w:rFonts w:eastAsia="Times New Roman" w:cs="Times New Roman"/>
          <w:lang w:eastAsia="en-NZ"/>
        </w:rPr>
        <w:t xml:space="preserve">Must take place </w:t>
      </w:r>
      <w:r w:rsidRPr="003701E2">
        <w:rPr>
          <w:rFonts w:eastAsia="Times New Roman" w:cs="Times New Roman"/>
          <w:b/>
          <w:i/>
          <w:iCs/>
          <w:bdr w:val="none" w:sz="0" w:space="0" w:color="auto" w:frame="1"/>
          <w:lang w:eastAsia="en-NZ"/>
        </w:rPr>
        <w:t>before</w:t>
      </w:r>
      <w:r w:rsidRPr="003701E2">
        <w:rPr>
          <w:rFonts w:eastAsia="Times New Roman" w:cs="Times New Roman"/>
          <w:lang w:eastAsia="en-NZ"/>
        </w:rPr>
        <w:t xml:space="preserve"> the assessor gives overall feedback to the learner on the work done. If more teaching has occurred after the first assessment opportunity, resubmission is not possible</w:t>
      </w:r>
    </w:p>
    <w:p w14:paraId="12A7FF6E" w14:textId="77777777" w:rsidR="003D53B7" w:rsidRPr="003701E2" w:rsidRDefault="003D53B7" w:rsidP="002042A6">
      <w:pPr>
        <w:pStyle w:val="ListParagraph"/>
        <w:numPr>
          <w:ilvl w:val="0"/>
          <w:numId w:val="36"/>
        </w:numPr>
        <w:spacing w:after="0" w:line="285" w:lineRule="atLeast"/>
        <w:textAlignment w:val="baseline"/>
        <w:rPr>
          <w:rFonts w:eastAsia="Times New Roman" w:cs="Times New Roman"/>
          <w:lang w:eastAsia="en-NZ"/>
        </w:rPr>
      </w:pPr>
      <w:r w:rsidRPr="003701E2">
        <w:rPr>
          <w:rFonts w:eastAsia="Times New Roman" w:cs="Times New Roman"/>
          <w:lang w:eastAsia="en-NZ"/>
        </w:rPr>
        <w:t>Must be closely supervised to manage authenticity</w:t>
      </w:r>
    </w:p>
    <w:p w14:paraId="51FED595" w14:textId="77777777" w:rsidR="003D53B7" w:rsidRPr="003701E2" w:rsidRDefault="003D53B7" w:rsidP="002042A6">
      <w:pPr>
        <w:pStyle w:val="ListParagraph"/>
        <w:numPr>
          <w:ilvl w:val="0"/>
          <w:numId w:val="36"/>
        </w:numPr>
        <w:spacing w:after="0" w:line="285" w:lineRule="atLeast"/>
        <w:textAlignment w:val="baseline"/>
        <w:rPr>
          <w:rFonts w:eastAsia="Times New Roman" w:cs="Times New Roman"/>
          <w:lang w:eastAsia="en-NZ"/>
        </w:rPr>
      </w:pPr>
      <w:r w:rsidRPr="003701E2">
        <w:rPr>
          <w:rFonts w:eastAsia="Times New Roman" w:cs="Times New Roman"/>
          <w:lang w:eastAsia="en-NZ"/>
        </w:rPr>
        <w:t>Must be offered only where an assessor judges that a mistake has been made by the student, which the learner should be capable of discovering and correcting themselves. For example, the learner may have handed in the assessment, but may not have made a particular calculation correctly. In such cases, the assessor may consider it appropriate to allow a learner to resubmit a specific part of the assessment. The amount of information an assessor provides to a learner in identifying the error is important in this context. In the case above, the assessor might say “your method is fine but there is a problem with your calculations….” The assessor would not, however, say “there is a problem with your use of brackets in this calculation.”</w:t>
      </w:r>
    </w:p>
    <w:p w14:paraId="38549EEE" w14:textId="77777777" w:rsidR="003D53B7" w:rsidRPr="008F4ED4" w:rsidRDefault="003D53B7" w:rsidP="002042A6">
      <w:pPr>
        <w:pStyle w:val="ListParagraph"/>
        <w:numPr>
          <w:ilvl w:val="0"/>
          <w:numId w:val="36"/>
        </w:numPr>
        <w:spacing w:after="0" w:line="285" w:lineRule="atLeast"/>
        <w:textAlignment w:val="baseline"/>
        <w:rPr>
          <w:rFonts w:eastAsia="Times New Roman" w:cs="Times New Roman"/>
          <w:lang w:eastAsia="en-NZ"/>
        </w:rPr>
      </w:pPr>
      <w:r w:rsidRPr="003701E2">
        <w:rPr>
          <w:rFonts w:eastAsia="Times New Roman" w:cs="Times New Roman"/>
          <w:iCs/>
          <w:lang w:eastAsia="en-NZ"/>
        </w:rPr>
        <w:t>A resubmission can be offered after either the first or the second assessment opportunity or after both</w:t>
      </w:r>
    </w:p>
    <w:p w14:paraId="2161D639" w14:textId="77777777" w:rsidR="003D53B7" w:rsidRPr="00CD430E" w:rsidRDefault="003D53B7" w:rsidP="002042A6">
      <w:pPr>
        <w:pStyle w:val="ListParagraph"/>
        <w:numPr>
          <w:ilvl w:val="0"/>
          <w:numId w:val="37"/>
        </w:numPr>
        <w:spacing w:after="0"/>
        <w:ind w:left="851" w:hanging="851"/>
        <w:rPr>
          <w:b/>
          <w:sz w:val="28"/>
          <w:szCs w:val="28"/>
        </w:rPr>
      </w:pPr>
      <w:r w:rsidRPr="00CD430E">
        <w:rPr>
          <w:b/>
          <w:sz w:val="28"/>
          <w:szCs w:val="28"/>
        </w:rPr>
        <w:t>Further Assessment Opportunities</w:t>
      </w:r>
    </w:p>
    <w:p w14:paraId="4164004E" w14:textId="77777777" w:rsidR="003D53B7" w:rsidRDefault="003D53B7" w:rsidP="002042A6">
      <w:pPr>
        <w:pStyle w:val="ListParagraph"/>
        <w:numPr>
          <w:ilvl w:val="0"/>
          <w:numId w:val="33"/>
        </w:numPr>
        <w:spacing w:after="0"/>
      </w:pPr>
      <w:r w:rsidRPr="000456DE">
        <w:t>A rare event at the Boyle given that the assessment conditions are almost always the 4 or 5 days of the course.</w:t>
      </w:r>
    </w:p>
    <w:p w14:paraId="346C81A2" w14:textId="77777777" w:rsidR="003D53B7" w:rsidRDefault="003D53B7" w:rsidP="002042A6">
      <w:pPr>
        <w:pStyle w:val="ListParagraph"/>
        <w:numPr>
          <w:ilvl w:val="0"/>
          <w:numId w:val="33"/>
        </w:numPr>
        <w:spacing w:after="0"/>
      </w:pPr>
      <w:r>
        <w:t>A further assessment opportunity is when a new, quality assured assessment is provided for the learners after their first assessment and after further learning has taken place.</w:t>
      </w:r>
    </w:p>
    <w:p w14:paraId="41B600C3" w14:textId="77777777" w:rsidR="003D53B7" w:rsidRPr="000456DE" w:rsidRDefault="003D53B7" w:rsidP="002042A6">
      <w:pPr>
        <w:pStyle w:val="ListParagraph"/>
        <w:numPr>
          <w:ilvl w:val="0"/>
          <w:numId w:val="33"/>
        </w:numPr>
        <w:spacing w:after="0"/>
      </w:pPr>
      <w:r>
        <w:t>If a further assessment opportunity is offered to a student, it must be offered to all students entered for that standard.</w:t>
      </w:r>
    </w:p>
    <w:p w14:paraId="7E481BAB" w14:textId="77777777" w:rsidR="003D53B7" w:rsidRPr="00BC2D54" w:rsidRDefault="003D53B7" w:rsidP="002042A6">
      <w:pPr>
        <w:pStyle w:val="ListParagraph"/>
        <w:widowControl w:val="0"/>
        <w:numPr>
          <w:ilvl w:val="0"/>
          <w:numId w:val="33"/>
        </w:numPr>
        <w:autoSpaceDE w:val="0"/>
        <w:autoSpaceDN w:val="0"/>
        <w:adjustRightInd w:val="0"/>
        <w:spacing w:after="0" w:line="240" w:lineRule="auto"/>
      </w:pPr>
      <w:r w:rsidRPr="00BC2D54">
        <w:t>Where feasible, there will be one further assessment opportunity to demonstrate that an internally assessed standard</w:t>
      </w:r>
      <w:r>
        <w:t xml:space="preserve"> can be achieved. </w:t>
      </w:r>
    </w:p>
    <w:p w14:paraId="2F5A5F5D" w14:textId="77777777" w:rsidR="003D53B7" w:rsidRPr="00CD430E" w:rsidRDefault="003D53B7" w:rsidP="002042A6">
      <w:pPr>
        <w:pStyle w:val="ListParagraph"/>
        <w:numPr>
          <w:ilvl w:val="0"/>
          <w:numId w:val="37"/>
        </w:numPr>
        <w:spacing w:after="0"/>
        <w:ind w:left="851" w:hanging="851"/>
        <w:rPr>
          <w:b/>
          <w:sz w:val="28"/>
          <w:szCs w:val="28"/>
        </w:rPr>
      </w:pPr>
      <w:r w:rsidRPr="00CD430E">
        <w:rPr>
          <w:b/>
          <w:sz w:val="28"/>
          <w:szCs w:val="28"/>
        </w:rPr>
        <w:lastRenderedPageBreak/>
        <w:t>Storage requirements</w:t>
      </w:r>
    </w:p>
    <w:p w14:paraId="39095085" w14:textId="0C8A550A" w:rsidR="003D53B7" w:rsidRPr="000456DE" w:rsidRDefault="003D53B7" w:rsidP="003D53B7">
      <w:pPr>
        <w:pStyle w:val="ListParagraph"/>
        <w:spacing w:after="0" w:line="240" w:lineRule="auto"/>
        <w:ind w:left="851"/>
      </w:pPr>
      <w:r>
        <w:t xml:space="preserve">The assessment materials consisting of the standard, the student tasks and the assessor judgements are filed with the consent holder school within 20 days of the assessment with a copy being held at the Boyle.  </w:t>
      </w:r>
      <w:proofErr w:type="gramStart"/>
      <w:r>
        <w:t>Thus</w:t>
      </w:r>
      <w:proofErr w:type="gramEnd"/>
      <w:r>
        <w:t xml:space="preserve"> the assessment materials are available for external moderation process operated by NZQA and the </w:t>
      </w:r>
      <w:r w:rsidR="007A4A41">
        <w:t>SSB</w:t>
      </w:r>
      <w:r>
        <w:t>.</w:t>
      </w:r>
    </w:p>
    <w:p w14:paraId="3562E113" w14:textId="77777777" w:rsidR="003D53B7" w:rsidRPr="007A6DAD" w:rsidRDefault="003D53B7" w:rsidP="002042A6">
      <w:pPr>
        <w:pStyle w:val="ListParagraph"/>
        <w:numPr>
          <w:ilvl w:val="0"/>
          <w:numId w:val="37"/>
        </w:numPr>
        <w:spacing w:after="0"/>
        <w:ind w:left="851" w:hanging="851"/>
        <w:rPr>
          <w:b/>
          <w:sz w:val="28"/>
          <w:szCs w:val="28"/>
        </w:rPr>
      </w:pPr>
      <w:r w:rsidRPr="00CD430E">
        <w:rPr>
          <w:b/>
          <w:sz w:val="28"/>
          <w:szCs w:val="28"/>
        </w:rPr>
        <w:t xml:space="preserve">Support for those with literacy or other challenges </w:t>
      </w:r>
    </w:p>
    <w:p w14:paraId="2D6158D1" w14:textId="067F8573" w:rsidR="003D53B7" w:rsidRPr="003E55D3" w:rsidRDefault="003D53B7" w:rsidP="003D53B7">
      <w:pPr>
        <w:spacing w:after="0"/>
        <w:ind w:left="851"/>
      </w:pPr>
      <w:r>
        <w:t xml:space="preserve">The consent holder school must notify the Boyle </w:t>
      </w:r>
      <w:r w:rsidR="003530F5">
        <w:t xml:space="preserve">Chief of Operations </w:t>
      </w:r>
      <w:r>
        <w:t xml:space="preserve">where Special Assessment Conditions </w:t>
      </w:r>
      <w:proofErr w:type="gramStart"/>
      <w:r>
        <w:t>apply</w:t>
      </w:r>
      <w:proofErr w:type="gramEnd"/>
      <w:r>
        <w:t xml:space="preserve"> and the Boyle will implement these.</w:t>
      </w:r>
    </w:p>
    <w:p w14:paraId="0A990546" w14:textId="77777777" w:rsidR="003D53B7" w:rsidRPr="00CD430E" w:rsidRDefault="003D53B7" w:rsidP="002042A6">
      <w:pPr>
        <w:pStyle w:val="ListParagraph"/>
        <w:numPr>
          <w:ilvl w:val="0"/>
          <w:numId w:val="37"/>
        </w:numPr>
        <w:spacing w:after="0" w:line="240" w:lineRule="auto"/>
        <w:ind w:left="851" w:hanging="851"/>
        <w:rPr>
          <w:b/>
          <w:sz w:val="28"/>
          <w:szCs w:val="28"/>
        </w:rPr>
      </w:pPr>
      <w:r w:rsidRPr="00CD430E">
        <w:rPr>
          <w:b/>
          <w:sz w:val="28"/>
          <w:szCs w:val="28"/>
        </w:rPr>
        <w:t>Reporting Results</w:t>
      </w:r>
    </w:p>
    <w:p w14:paraId="2B6BFC83" w14:textId="5EAA2757" w:rsidR="003D53B7" w:rsidRDefault="003D53B7" w:rsidP="002042A6">
      <w:pPr>
        <w:pStyle w:val="ListParagraph"/>
        <w:numPr>
          <w:ilvl w:val="0"/>
          <w:numId w:val="40"/>
        </w:numPr>
        <w:spacing w:after="0" w:line="240" w:lineRule="auto"/>
      </w:pPr>
      <w:r>
        <w:t xml:space="preserve">Within 7 days of the conclusion of the assessment episode the Boyle </w:t>
      </w:r>
      <w:r w:rsidR="003530F5">
        <w:t xml:space="preserve">Chief of Operations </w:t>
      </w:r>
      <w:r>
        <w:t>reports the student outcomes to the consent holder school (Student name, NSN, standard number and version, the date awarded and the grade).</w:t>
      </w:r>
    </w:p>
    <w:p w14:paraId="68C2FC43" w14:textId="77777777" w:rsidR="003D53B7" w:rsidRDefault="003D53B7" w:rsidP="002042A6">
      <w:pPr>
        <w:pStyle w:val="ListParagraph"/>
        <w:numPr>
          <w:ilvl w:val="0"/>
          <w:numId w:val="40"/>
        </w:numPr>
        <w:spacing w:after="0" w:line="240" w:lineRule="auto"/>
      </w:pPr>
      <w:r>
        <w:t>The consent holder’s NZQA Principal’s Nominee reports to NZQA through their SMS.</w:t>
      </w:r>
    </w:p>
    <w:p w14:paraId="1B548BE8" w14:textId="77777777" w:rsidR="003D53B7" w:rsidRPr="007A6DAD" w:rsidRDefault="003D53B7" w:rsidP="003D53B7">
      <w:pPr>
        <w:spacing w:after="0" w:line="240" w:lineRule="auto"/>
        <w:ind w:left="851" w:hanging="851"/>
        <w:rPr>
          <w:b/>
          <w:sz w:val="28"/>
          <w:szCs w:val="28"/>
        </w:rPr>
      </w:pPr>
      <w:r>
        <w:rPr>
          <w:b/>
          <w:sz w:val="28"/>
          <w:szCs w:val="28"/>
        </w:rPr>
        <w:t>20</w:t>
      </w:r>
      <w:r>
        <w:rPr>
          <w:b/>
          <w:sz w:val="28"/>
          <w:szCs w:val="28"/>
        </w:rPr>
        <w:tab/>
      </w:r>
      <w:r w:rsidRPr="007A6DAD">
        <w:rPr>
          <w:b/>
          <w:sz w:val="28"/>
          <w:szCs w:val="28"/>
        </w:rPr>
        <w:t>Payment of fees</w:t>
      </w:r>
    </w:p>
    <w:p w14:paraId="1587F689" w14:textId="77777777" w:rsidR="003D53B7" w:rsidRDefault="003D53B7" w:rsidP="003D53B7">
      <w:pPr>
        <w:spacing w:after="0"/>
        <w:ind w:left="851"/>
      </w:pPr>
      <w:r>
        <w:t>The payment of the NZQA fees is the responsibility of the consent holder school</w:t>
      </w:r>
    </w:p>
    <w:p w14:paraId="1C09A28A" w14:textId="7C0EBBF2" w:rsidR="003D53B7" w:rsidRPr="001530C4" w:rsidRDefault="003D53B7" w:rsidP="003D53B7">
      <w:pPr>
        <w:spacing w:after="0"/>
        <w:ind w:left="851"/>
      </w:pPr>
      <w:r>
        <w:t>The Boyle will include a charge for the assessment as part of their agreement with th</w:t>
      </w:r>
      <w:r w:rsidR="007A4A41">
        <w:t>e</w:t>
      </w:r>
      <w:r>
        <w:t xml:space="preserve"> consent holder school for the training course or programme.</w:t>
      </w:r>
    </w:p>
    <w:p w14:paraId="38AD4786" w14:textId="77777777" w:rsidR="003D53B7" w:rsidRPr="00871CE3" w:rsidRDefault="003D53B7" w:rsidP="002042A6">
      <w:pPr>
        <w:pStyle w:val="ListParagraph"/>
        <w:numPr>
          <w:ilvl w:val="0"/>
          <w:numId w:val="41"/>
        </w:numPr>
        <w:ind w:hanging="720"/>
        <w:rPr>
          <w:b/>
          <w:sz w:val="28"/>
          <w:szCs w:val="28"/>
        </w:rPr>
      </w:pPr>
      <w:r w:rsidRPr="00871CE3">
        <w:rPr>
          <w:b/>
          <w:sz w:val="28"/>
          <w:szCs w:val="28"/>
        </w:rPr>
        <w:t>Health and Safety</w:t>
      </w:r>
    </w:p>
    <w:p w14:paraId="6A9DACC7" w14:textId="77777777" w:rsidR="003D53B7" w:rsidRDefault="003D53B7" w:rsidP="003D53B7">
      <w:pPr>
        <w:pStyle w:val="ListParagraph"/>
      </w:pPr>
      <w:r w:rsidRPr="00871CE3">
        <w:t>The Boyle is responsible for all the on-site</w:t>
      </w:r>
      <w:r>
        <w:t xml:space="preserve"> health and safety.  On-site means the Boyle owned buildings and structures such as the Ropes courses; the natural environments and the campsites and the camping episodes used for the courses and programmes.</w:t>
      </w:r>
    </w:p>
    <w:p w14:paraId="3DFA4AF9" w14:textId="5694C40B" w:rsidR="003D53B7" w:rsidRDefault="003D53B7" w:rsidP="003D53B7">
      <w:pPr>
        <w:pStyle w:val="ListParagraph"/>
      </w:pPr>
      <w:r>
        <w:t xml:space="preserve">The Boyle is responsible for providing the consent holder school with evidence of the annual licence to operate; the annual building WOF; the annual structures audit; the annual renewal of </w:t>
      </w:r>
      <w:proofErr w:type="spellStart"/>
      <w:r w:rsidR="007A4A41">
        <w:t>AdventureMark</w:t>
      </w:r>
      <w:proofErr w:type="spellEnd"/>
      <w:r>
        <w:t xml:space="preserve"> and any associated surveillance report; the </w:t>
      </w:r>
      <w:proofErr w:type="spellStart"/>
      <w:r>
        <w:t>WorkSafeNZ</w:t>
      </w:r>
      <w:proofErr w:type="spellEnd"/>
      <w:r>
        <w:t xml:space="preserve"> adventure activities operator registration; and the water testing outcomes.  This to be done through the </w:t>
      </w:r>
      <w:r w:rsidRPr="00A27CCD">
        <w:rPr>
          <w:b/>
          <w:i/>
        </w:rPr>
        <w:t>Annual Boyle Schools Declaration</w:t>
      </w:r>
      <w:r>
        <w:t>.</w:t>
      </w:r>
    </w:p>
    <w:p w14:paraId="37EE8085" w14:textId="77777777" w:rsidR="003D53B7" w:rsidRDefault="003D53B7" w:rsidP="003D53B7">
      <w:pPr>
        <w:pStyle w:val="ListParagraph"/>
      </w:pPr>
    </w:p>
    <w:p w14:paraId="53C53B44" w14:textId="77777777" w:rsidR="003D53B7" w:rsidRDefault="003D53B7" w:rsidP="003D53B7">
      <w:pPr>
        <w:pStyle w:val="ListParagraph"/>
      </w:pPr>
    </w:p>
    <w:p w14:paraId="507F8E72" w14:textId="48889716" w:rsidR="003D53B7" w:rsidRDefault="003D53B7">
      <w:r>
        <w:br w:type="page"/>
      </w:r>
    </w:p>
    <w:p w14:paraId="5A782E20" w14:textId="23D53302" w:rsidR="003D53B7" w:rsidRDefault="003D53B7" w:rsidP="003D53B7">
      <w:pPr>
        <w:pStyle w:val="Title"/>
      </w:pPr>
      <w:r>
        <w:lastRenderedPageBreak/>
        <w:t xml:space="preserve">Appendix C: Boyle staff assessment action plan </w:t>
      </w:r>
      <w:r w:rsidR="00C8109C">
        <w:rPr>
          <w:sz w:val="22"/>
          <w:szCs w:val="22"/>
        </w:rPr>
        <w:t>20</w:t>
      </w:r>
      <w:r w:rsidR="0098102B">
        <w:rPr>
          <w:sz w:val="22"/>
          <w:szCs w:val="22"/>
        </w:rPr>
        <w:t>2</w:t>
      </w:r>
      <w:r w:rsidR="007A4A41">
        <w:rPr>
          <w:sz w:val="22"/>
          <w:szCs w:val="22"/>
        </w:rPr>
        <w:t>2</w:t>
      </w:r>
    </w:p>
    <w:p w14:paraId="4F8E7996" w14:textId="77777777" w:rsidR="003D53B7" w:rsidRPr="00F549BC" w:rsidRDefault="003D53B7" w:rsidP="003D53B7">
      <w:pPr>
        <w:pStyle w:val="Heading1"/>
        <w:rPr>
          <w:color w:val="auto"/>
        </w:rPr>
      </w:pPr>
      <w:r>
        <w:rPr>
          <w:color w:val="auto"/>
        </w:rPr>
        <w:t>The Boyle staff must:</w:t>
      </w:r>
    </w:p>
    <w:p w14:paraId="27DB41EA" w14:textId="77777777" w:rsidR="003D53B7" w:rsidRPr="007574F4" w:rsidRDefault="003D53B7" w:rsidP="002042A6">
      <w:pPr>
        <w:pStyle w:val="ListParagraph"/>
        <w:numPr>
          <w:ilvl w:val="0"/>
          <w:numId w:val="42"/>
        </w:numPr>
        <w:spacing w:line="240" w:lineRule="auto"/>
      </w:pPr>
      <w:r w:rsidRPr="007574F4">
        <w:t>Where appropriate consult with the consent holding school as to what outcomes they want for their students</w:t>
      </w:r>
      <w:r>
        <w:rPr>
          <w:rStyle w:val="FootnoteReference"/>
        </w:rPr>
        <w:footnoteReference w:id="1"/>
      </w:r>
      <w:r>
        <w:t>.</w:t>
      </w:r>
    </w:p>
    <w:p w14:paraId="217C805B" w14:textId="319AF36A" w:rsidR="003D53B7" w:rsidRPr="007574F4" w:rsidRDefault="003D53B7" w:rsidP="002042A6">
      <w:pPr>
        <w:pStyle w:val="ListParagraph"/>
        <w:numPr>
          <w:ilvl w:val="0"/>
          <w:numId w:val="42"/>
        </w:numPr>
        <w:spacing w:line="240" w:lineRule="auto"/>
      </w:pPr>
      <w:r w:rsidRPr="007574F4">
        <w:t xml:space="preserve">Select the assessment task/activity materials from the Boyle’s bank of </w:t>
      </w:r>
      <w:proofErr w:type="spellStart"/>
      <w:r w:rsidRPr="007574F4">
        <w:t>SkillsActive</w:t>
      </w:r>
      <w:proofErr w:type="spellEnd"/>
      <w:r w:rsidRPr="007574F4">
        <w:t xml:space="preserve"> </w:t>
      </w:r>
      <w:r>
        <w:t xml:space="preserve">and/or other provided materials.  </w:t>
      </w:r>
      <w:proofErr w:type="gramStart"/>
      <w:r>
        <w:t>Thus</w:t>
      </w:r>
      <w:proofErr w:type="gramEnd"/>
      <w:r>
        <w:t xml:space="preserve"> </w:t>
      </w:r>
      <w:r w:rsidR="007A4A41">
        <w:t>SSB</w:t>
      </w:r>
      <w:r>
        <w:t xml:space="preserve"> and NZQA approved materials are being used. </w:t>
      </w:r>
      <w:proofErr w:type="gramStart"/>
      <w:r>
        <w:t>These material</w:t>
      </w:r>
      <w:proofErr w:type="gramEnd"/>
      <w:r>
        <w:t xml:space="preserve"> will have been critiqued by the consent holder school.</w:t>
      </w:r>
    </w:p>
    <w:p w14:paraId="4054EE70" w14:textId="77777777" w:rsidR="003D53B7" w:rsidRPr="007574F4" w:rsidRDefault="003D53B7" w:rsidP="002042A6">
      <w:pPr>
        <w:pStyle w:val="ListParagraph"/>
        <w:numPr>
          <w:ilvl w:val="0"/>
          <w:numId w:val="42"/>
        </w:numPr>
        <w:spacing w:line="240" w:lineRule="auto"/>
      </w:pPr>
      <w:r w:rsidRPr="007574F4">
        <w:t>Prepar</w:t>
      </w:r>
      <w:r>
        <w:t>e documentation for student use.  For example,</w:t>
      </w:r>
      <w:r w:rsidRPr="007574F4">
        <w:t xml:space="preserve"> a learning journal</w:t>
      </w:r>
      <w:r>
        <w:t>.</w:t>
      </w:r>
    </w:p>
    <w:p w14:paraId="154C0E30" w14:textId="77777777" w:rsidR="003D53B7" w:rsidRPr="007574F4" w:rsidRDefault="003D53B7" w:rsidP="002042A6">
      <w:pPr>
        <w:pStyle w:val="ListParagraph"/>
        <w:numPr>
          <w:ilvl w:val="0"/>
          <w:numId w:val="42"/>
        </w:numPr>
        <w:spacing w:line="240" w:lineRule="auto"/>
      </w:pPr>
      <w:r w:rsidRPr="007574F4">
        <w:t>Provide appropriate learning experience(s) and formative assessment as and when required to ensure the student is ready for the assessment.</w:t>
      </w:r>
    </w:p>
    <w:p w14:paraId="21C91690" w14:textId="77777777" w:rsidR="003D53B7" w:rsidRDefault="003D53B7" w:rsidP="002042A6">
      <w:pPr>
        <w:pStyle w:val="ListParagraph"/>
        <w:numPr>
          <w:ilvl w:val="0"/>
          <w:numId w:val="42"/>
        </w:numPr>
        <w:spacing w:line="240" w:lineRule="auto"/>
      </w:pPr>
      <w:r w:rsidRPr="007574F4">
        <w:t xml:space="preserve">Ensure </w:t>
      </w:r>
      <w:r>
        <w:t xml:space="preserve">the student is </w:t>
      </w:r>
      <w:r w:rsidRPr="007574F4">
        <w:t>familiar with the assessment conditions and procedures</w:t>
      </w:r>
      <w:r>
        <w:t xml:space="preserve"> </w:t>
      </w:r>
      <w:r w:rsidRPr="007574F4">
        <w:t>(Deadline, extensions, managing breaches, appealing the outcome, complaints, further assessment opportunities, naturally occurring evidence, managing authentici</w:t>
      </w:r>
      <w:r>
        <w:t>ty and storage of student work) through both oral and written communication.</w:t>
      </w:r>
    </w:p>
    <w:p w14:paraId="3A7364F6" w14:textId="77777777" w:rsidR="003D53B7" w:rsidRDefault="003D53B7" w:rsidP="002042A6">
      <w:pPr>
        <w:pStyle w:val="ListParagraph"/>
        <w:numPr>
          <w:ilvl w:val="0"/>
          <w:numId w:val="42"/>
        </w:numPr>
        <w:spacing w:line="240" w:lineRule="auto"/>
      </w:pPr>
      <w:r w:rsidRPr="007574F4">
        <w:t xml:space="preserve">Supervise </w:t>
      </w:r>
      <w:r>
        <w:t xml:space="preserve">and/or facilitate </w:t>
      </w:r>
      <w:r w:rsidRPr="007574F4">
        <w:t>the assessment</w:t>
      </w:r>
      <w:r w:rsidRPr="007574F4">
        <w:rPr>
          <w:rStyle w:val="FootnoteReference"/>
        </w:rPr>
        <w:footnoteReference w:id="2"/>
      </w:r>
      <w:r w:rsidRPr="007574F4">
        <w:t xml:space="preserve"> whether it is group or indi</w:t>
      </w:r>
      <w:r>
        <w:t>vidual assessment opportunity and in so doing ensure the health and safety of all.</w:t>
      </w:r>
    </w:p>
    <w:p w14:paraId="77F4F241" w14:textId="77777777" w:rsidR="003D53B7" w:rsidRDefault="003D53B7" w:rsidP="002042A6">
      <w:pPr>
        <w:pStyle w:val="ListParagraph"/>
        <w:numPr>
          <w:ilvl w:val="0"/>
          <w:numId w:val="42"/>
        </w:numPr>
        <w:spacing w:line="240" w:lineRule="auto"/>
      </w:pPr>
      <w:r w:rsidRPr="007574F4">
        <w:t xml:space="preserve">Where </w:t>
      </w:r>
      <w:r>
        <w:t xml:space="preserve">research and/or own time is required </w:t>
      </w:r>
      <w:r w:rsidRPr="007574F4">
        <w:t xml:space="preserve">ensure the student is informed of the authenticity and/or the attester requirements.  </w:t>
      </w:r>
    </w:p>
    <w:p w14:paraId="0AFE8CFF" w14:textId="77777777" w:rsidR="003D53B7" w:rsidRPr="007574F4" w:rsidRDefault="003D53B7" w:rsidP="002042A6">
      <w:pPr>
        <w:pStyle w:val="ListParagraph"/>
        <w:numPr>
          <w:ilvl w:val="0"/>
          <w:numId w:val="42"/>
        </w:numPr>
        <w:spacing w:line="240" w:lineRule="auto"/>
      </w:pPr>
      <w:r w:rsidRPr="007574F4">
        <w:t>P</w:t>
      </w:r>
      <w:r>
        <w:t>rovide</w:t>
      </w:r>
      <w:r w:rsidRPr="007574F4">
        <w:t xml:space="preserve"> feedback and where necessary appropri</w:t>
      </w:r>
      <w:r>
        <w:t>ate feed-forward to the student</w:t>
      </w:r>
    </w:p>
    <w:p w14:paraId="6273BCF8" w14:textId="77777777" w:rsidR="003D53B7" w:rsidRPr="007574F4" w:rsidRDefault="003D53B7" w:rsidP="002042A6">
      <w:pPr>
        <w:pStyle w:val="ListParagraph"/>
        <w:numPr>
          <w:ilvl w:val="0"/>
          <w:numId w:val="42"/>
        </w:numPr>
        <w:spacing w:line="240" w:lineRule="auto"/>
      </w:pPr>
      <w:r w:rsidRPr="007574F4">
        <w:t>Where necessary collect in the student assessment material and store overnight.</w:t>
      </w:r>
    </w:p>
    <w:p w14:paraId="0D2567FD" w14:textId="77777777" w:rsidR="003D53B7" w:rsidRPr="007574F4" w:rsidRDefault="003D53B7" w:rsidP="002042A6">
      <w:pPr>
        <w:pStyle w:val="ListParagraph"/>
        <w:numPr>
          <w:ilvl w:val="0"/>
          <w:numId w:val="42"/>
        </w:numPr>
        <w:spacing w:line="240" w:lineRule="auto"/>
      </w:pPr>
      <w:r w:rsidRPr="007574F4">
        <w:t>M</w:t>
      </w:r>
      <w:r>
        <w:t>anage resubmission and carry</w:t>
      </w:r>
      <w:r w:rsidRPr="007574F4">
        <w:t xml:space="preserve"> out fu</w:t>
      </w:r>
      <w:r>
        <w:t>rther assessment opportunity</w:t>
      </w:r>
      <w:r w:rsidRPr="007574F4">
        <w:t xml:space="preserve"> where appropriate.</w:t>
      </w:r>
    </w:p>
    <w:p w14:paraId="6F130BFB" w14:textId="77777777" w:rsidR="003D53B7" w:rsidRDefault="003D53B7" w:rsidP="002042A6">
      <w:pPr>
        <w:pStyle w:val="ListParagraph"/>
        <w:numPr>
          <w:ilvl w:val="0"/>
          <w:numId w:val="42"/>
        </w:numPr>
        <w:spacing w:line="240" w:lineRule="auto"/>
      </w:pPr>
      <w:r w:rsidRPr="007574F4">
        <w:t>Mark the student work utilising the assessment guide provided as part of the assess</w:t>
      </w:r>
      <w:r>
        <w:t>ment material</w:t>
      </w:r>
      <w:r w:rsidRPr="007574F4">
        <w:t xml:space="preserve"> selected at ste</w:t>
      </w:r>
      <w:r>
        <w:t>p #2 above.  Use A for Achieved and NYA for Not yet achieved.</w:t>
      </w:r>
    </w:p>
    <w:p w14:paraId="48BF896E" w14:textId="77777777" w:rsidR="003D53B7" w:rsidRDefault="003D53B7" w:rsidP="002042A6">
      <w:pPr>
        <w:pStyle w:val="ListParagraph"/>
        <w:numPr>
          <w:ilvl w:val="0"/>
          <w:numId w:val="42"/>
        </w:numPr>
        <w:spacing w:line="240" w:lineRule="auto"/>
      </w:pPr>
      <w:r>
        <w:t>Engage in Boyle moderation of the judgements made by the Boyle staff in their roles as assessors and evidence verifiers.</w:t>
      </w:r>
    </w:p>
    <w:p w14:paraId="77081481" w14:textId="77777777" w:rsidR="003D53B7" w:rsidRPr="007574F4" w:rsidRDefault="003D53B7" w:rsidP="002042A6">
      <w:pPr>
        <w:pStyle w:val="ListParagraph"/>
        <w:numPr>
          <w:ilvl w:val="0"/>
          <w:numId w:val="42"/>
        </w:numPr>
        <w:spacing w:line="240" w:lineRule="auto"/>
      </w:pPr>
      <w:r>
        <w:t>Send the assessment material (tasks, assessment guide, assessor judgements, grade, d</w:t>
      </w:r>
      <w:r w:rsidRPr="007574F4">
        <w:t xml:space="preserve">ate </w:t>
      </w:r>
      <w:r>
        <w:t>of the assessment</w:t>
      </w:r>
      <w:r w:rsidRPr="007574F4">
        <w:t>,</w:t>
      </w:r>
      <w:r>
        <w:t>) and a list of students with their NSN and the number and version of the standard to the consent holder school.</w:t>
      </w:r>
      <w:r>
        <w:rPr>
          <w:rStyle w:val="FootnoteReference"/>
        </w:rPr>
        <w:footnoteReference w:id="3"/>
      </w:r>
    </w:p>
    <w:p w14:paraId="0C078703" w14:textId="77777777" w:rsidR="003D53B7" w:rsidRPr="007574F4" w:rsidRDefault="003D53B7" w:rsidP="003D53B7">
      <w:pPr>
        <w:spacing w:after="0"/>
        <w:rPr>
          <w:b/>
        </w:rPr>
      </w:pPr>
      <w:r w:rsidRPr="007574F4">
        <w:rPr>
          <w:b/>
        </w:rPr>
        <w:t>Notes</w:t>
      </w:r>
    </w:p>
    <w:p w14:paraId="17D3322B" w14:textId="77777777" w:rsidR="003D53B7" w:rsidRPr="007574F4" w:rsidRDefault="003D53B7" w:rsidP="002042A6">
      <w:pPr>
        <w:pStyle w:val="ListParagraph"/>
        <w:numPr>
          <w:ilvl w:val="0"/>
          <w:numId w:val="43"/>
        </w:numPr>
        <w:spacing w:line="240" w:lineRule="auto"/>
      </w:pPr>
      <w:r w:rsidRPr="007574F4">
        <w:t xml:space="preserve">The enrolling school adds the information to the student’s profile within their SMS prior to file submission to NZQA. </w:t>
      </w:r>
    </w:p>
    <w:p w14:paraId="1C385851" w14:textId="77777777" w:rsidR="003D53B7" w:rsidRDefault="003D53B7" w:rsidP="002042A6">
      <w:pPr>
        <w:pStyle w:val="ListParagraph"/>
        <w:numPr>
          <w:ilvl w:val="0"/>
          <w:numId w:val="43"/>
        </w:numPr>
        <w:spacing w:after="0"/>
      </w:pPr>
      <w:r w:rsidRPr="007574F4">
        <w:t xml:space="preserve">The </w:t>
      </w:r>
      <w:r>
        <w:t>marking of the student work is verified by the consent holding school using their internal moderation processes.  This is mandatory.</w:t>
      </w:r>
    </w:p>
    <w:p w14:paraId="38A0D3D9" w14:textId="77777777" w:rsidR="003D53B7" w:rsidRDefault="003D53B7" w:rsidP="002042A6">
      <w:pPr>
        <w:pStyle w:val="ListParagraph"/>
        <w:numPr>
          <w:ilvl w:val="0"/>
          <w:numId w:val="43"/>
        </w:numPr>
        <w:spacing w:after="0"/>
      </w:pPr>
      <w:r>
        <w:t>D</w:t>
      </w:r>
      <w:r w:rsidRPr="007574F4">
        <w:t xml:space="preserve">ecisions of the </w:t>
      </w:r>
      <w:r>
        <w:t xml:space="preserve">school </w:t>
      </w:r>
      <w:r w:rsidRPr="007574F4">
        <w:t xml:space="preserve">are moderated by </w:t>
      </w:r>
      <w:r>
        <w:t xml:space="preserve">NZQA and/or the Standard Setting Body when the latter request that the assessment material and assessor judgements be sent to them by </w:t>
      </w:r>
      <w:r w:rsidRPr="007574F4">
        <w:t xml:space="preserve">the </w:t>
      </w:r>
      <w:r>
        <w:t>consent holder</w:t>
      </w:r>
      <w:r w:rsidRPr="007574F4">
        <w:t xml:space="preserve">. </w:t>
      </w:r>
    </w:p>
    <w:p w14:paraId="04418E90" w14:textId="7A1A2478" w:rsidR="003D53B7" w:rsidRPr="007C7017" w:rsidRDefault="003D53B7" w:rsidP="007C7017">
      <w:pPr>
        <w:pStyle w:val="ListParagraph"/>
        <w:numPr>
          <w:ilvl w:val="0"/>
          <w:numId w:val="43"/>
        </w:numPr>
      </w:pPr>
      <w:r>
        <w:t>The consent holder to provide the Boyle with lessons learned from #2 and 3 above.  T</w:t>
      </w:r>
      <w:r w:rsidRPr="007574F4">
        <w:t xml:space="preserve">he comments are </w:t>
      </w:r>
      <w:r>
        <w:t xml:space="preserve">to be </w:t>
      </w:r>
      <w:r w:rsidRPr="007574F4">
        <w:t>added to the assessment tasks/activities, a</w:t>
      </w:r>
      <w:r>
        <w:t>nd/or the assessment guidelines for future use.</w:t>
      </w:r>
    </w:p>
    <w:sectPr w:rsidR="003D53B7" w:rsidRPr="007C7017" w:rsidSect="00EB5A3B">
      <w:footerReference w:type="default" r:id="rId10"/>
      <w:pgSz w:w="11906" w:h="16838"/>
      <w:pgMar w:top="993" w:right="851" w:bottom="1440"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ABAFA" w14:textId="77777777" w:rsidR="001B3E58" w:rsidRDefault="001B3E58" w:rsidP="00C00AE1">
      <w:pPr>
        <w:spacing w:after="0" w:line="240" w:lineRule="auto"/>
      </w:pPr>
      <w:r>
        <w:separator/>
      </w:r>
    </w:p>
  </w:endnote>
  <w:endnote w:type="continuationSeparator" w:id="0">
    <w:p w14:paraId="691C6DCF" w14:textId="77777777" w:rsidR="001B3E58" w:rsidRDefault="001B3E58" w:rsidP="00C00A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w:altName w:val="Book Antiqua"/>
    <w:charset w:val="00"/>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3063737"/>
      <w:docPartObj>
        <w:docPartGallery w:val="Page Numbers (Bottom of Page)"/>
        <w:docPartUnique/>
      </w:docPartObj>
    </w:sdtPr>
    <w:sdtContent>
      <w:sdt>
        <w:sdtPr>
          <w:id w:val="860082579"/>
          <w:docPartObj>
            <w:docPartGallery w:val="Page Numbers (Top of Page)"/>
            <w:docPartUnique/>
          </w:docPartObj>
        </w:sdtPr>
        <w:sdtContent>
          <w:p w14:paraId="0125FC61" w14:textId="508C53ED" w:rsidR="00921994" w:rsidRDefault="00921994" w:rsidP="00C8109C">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19</w:t>
            </w:r>
            <w:r>
              <w:rPr>
                <w:b/>
                <w:bCs/>
                <w:sz w:val="24"/>
                <w:szCs w:val="24"/>
              </w:rPr>
              <w:fldChar w:fldCharType="end"/>
            </w:r>
          </w:p>
        </w:sdtContent>
      </w:sdt>
    </w:sdtContent>
  </w:sdt>
  <w:p w14:paraId="113F5323" w14:textId="77777777" w:rsidR="00921994" w:rsidRDefault="009219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D11CE3" w14:textId="77777777" w:rsidR="001B3E58" w:rsidRDefault="001B3E58" w:rsidP="00C00AE1">
      <w:pPr>
        <w:spacing w:after="0" w:line="240" w:lineRule="auto"/>
      </w:pPr>
      <w:r>
        <w:separator/>
      </w:r>
    </w:p>
  </w:footnote>
  <w:footnote w:type="continuationSeparator" w:id="0">
    <w:p w14:paraId="67B274C4" w14:textId="77777777" w:rsidR="001B3E58" w:rsidRDefault="001B3E58" w:rsidP="00C00AE1">
      <w:pPr>
        <w:spacing w:after="0" w:line="240" w:lineRule="auto"/>
      </w:pPr>
      <w:r>
        <w:continuationSeparator/>
      </w:r>
    </w:p>
  </w:footnote>
  <w:footnote w:id="1">
    <w:p w14:paraId="49076B7F" w14:textId="77777777" w:rsidR="00921994" w:rsidRDefault="00921994" w:rsidP="003D53B7">
      <w:pPr>
        <w:pStyle w:val="FootnoteText"/>
      </w:pPr>
      <w:r>
        <w:rPr>
          <w:rStyle w:val="FootnoteReference"/>
        </w:rPr>
        <w:footnoteRef/>
      </w:r>
      <w:r>
        <w:t xml:space="preserve"> The outcomes may have been pre-determined for courses such as ABL and Potential Leaders</w:t>
      </w:r>
    </w:p>
  </w:footnote>
  <w:footnote w:id="2">
    <w:p w14:paraId="3CB3B0A4" w14:textId="77777777" w:rsidR="00921994" w:rsidRPr="00552AE3" w:rsidRDefault="00921994" w:rsidP="003D53B7">
      <w:pPr>
        <w:spacing w:after="0" w:line="240" w:lineRule="auto"/>
        <w:rPr>
          <w:sz w:val="20"/>
          <w:szCs w:val="20"/>
        </w:rPr>
      </w:pPr>
      <w:r w:rsidRPr="00552AE3">
        <w:rPr>
          <w:rStyle w:val="FootnoteReference"/>
        </w:rPr>
        <w:footnoteRef/>
      </w:r>
      <w:r w:rsidRPr="00552AE3">
        <w:rPr>
          <w:sz w:val="20"/>
          <w:szCs w:val="20"/>
        </w:rPr>
        <w:t xml:space="preserve"> When student performance has been captured by oral, visual, or electronic means the record must include student identification.</w:t>
      </w:r>
    </w:p>
  </w:footnote>
  <w:footnote w:id="3">
    <w:p w14:paraId="548C64AF" w14:textId="77777777" w:rsidR="00921994" w:rsidRDefault="00921994" w:rsidP="003D53B7">
      <w:pPr>
        <w:pStyle w:val="FootnoteText"/>
      </w:pPr>
      <w:r>
        <w:rPr>
          <w:rStyle w:val="FootnoteReference"/>
        </w:rPr>
        <w:footnoteRef/>
      </w:r>
      <w:r>
        <w:t xml:space="preserve"> Retain a copy at the Boyle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91461"/>
    <w:multiLevelType w:val="hybridMultilevel"/>
    <w:tmpl w:val="03F4FB9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855447D"/>
    <w:multiLevelType w:val="hybridMultilevel"/>
    <w:tmpl w:val="5222651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9577F80"/>
    <w:multiLevelType w:val="hybridMultilevel"/>
    <w:tmpl w:val="7102BA62"/>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3" w15:restartNumberingAfterBreak="0">
    <w:nsid w:val="0C182799"/>
    <w:multiLevelType w:val="hybridMultilevel"/>
    <w:tmpl w:val="9542AEAA"/>
    <w:lvl w:ilvl="0" w:tplc="14090001">
      <w:start w:val="1"/>
      <w:numFmt w:val="bullet"/>
      <w:lvlText w:val=""/>
      <w:lvlJc w:val="left"/>
      <w:pPr>
        <w:ind w:left="1211" w:hanging="360"/>
      </w:pPr>
      <w:rPr>
        <w:rFonts w:ascii="Symbol" w:hAnsi="Symbol" w:hint="default"/>
      </w:rPr>
    </w:lvl>
    <w:lvl w:ilvl="1" w:tplc="14090003" w:tentative="1">
      <w:start w:val="1"/>
      <w:numFmt w:val="bullet"/>
      <w:lvlText w:val="o"/>
      <w:lvlJc w:val="left"/>
      <w:pPr>
        <w:ind w:left="1931" w:hanging="360"/>
      </w:pPr>
      <w:rPr>
        <w:rFonts w:ascii="Courier New" w:hAnsi="Courier New" w:cs="Courier New" w:hint="default"/>
      </w:rPr>
    </w:lvl>
    <w:lvl w:ilvl="2" w:tplc="14090005" w:tentative="1">
      <w:start w:val="1"/>
      <w:numFmt w:val="bullet"/>
      <w:lvlText w:val=""/>
      <w:lvlJc w:val="left"/>
      <w:pPr>
        <w:ind w:left="2651" w:hanging="360"/>
      </w:pPr>
      <w:rPr>
        <w:rFonts w:ascii="Wingdings" w:hAnsi="Wingdings" w:hint="default"/>
      </w:rPr>
    </w:lvl>
    <w:lvl w:ilvl="3" w:tplc="14090001" w:tentative="1">
      <w:start w:val="1"/>
      <w:numFmt w:val="bullet"/>
      <w:lvlText w:val=""/>
      <w:lvlJc w:val="left"/>
      <w:pPr>
        <w:ind w:left="3371" w:hanging="360"/>
      </w:pPr>
      <w:rPr>
        <w:rFonts w:ascii="Symbol" w:hAnsi="Symbol" w:hint="default"/>
      </w:rPr>
    </w:lvl>
    <w:lvl w:ilvl="4" w:tplc="14090003" w:tentative="1">
      <w:start w:val="1"/>
      <w:numFmt w:val="bullet"/>
      <w:lvlText w:val="o"/>
      <w:lvlJc w:val="left"/>
      <w:pPr>
        <w:ind w:left="4091" w:hanging="360"/>
      </w:pPr>
      <w:rPr>
        <w:rFonts w:ascii="Courier New" w:hAnsi="Courier New" w:cs="Courier New" w:hint="default"/>
      </w:rPr>
    </w:lvl>
    <w:lvl w:ilvl="5" w:tplc="14090005" w:tentative="1">
      <w:start w:val="1"/>
      <w:numFmt w:val="bullet"/>
      <w:lvlText w:val=""/>
      <w:lvlJc w:val="left"/>
      <w:pPr>
        <w:ind w:left="4811" w:hanging="360"/>
      </w:pPr>
      <w:rPr>
        <w:rFonts w:ascii="Wingdings" w:hAnsi="Wingdings" w:hint="default"/>
      </w:rPr>
    </w:lvl>
    <w:lvl w:ilvl="6" w:tplc="14090001" w:tentative="1">
      <w:start w:val="1"/>
      <w:numFmt w:val="bullet"/>
      <w:lvlText w:val=""/>
      <w:lvlJc w:val="left"/>
      <w:pPr>
        <w:ind w:left="5531" w:hanging="360"/>
      </w:pPr>
      <w:rPr>
        <w:rFonts w:ascii="Symbol" w:hAnsi="Symbol" w:hint="default"/>
      </w:rPr>
    </w:lvl>
    <w:lvl w:ilvl="7" w:tplc="14090003" w:tentative="1">
      <w:start w:val="1"/>
      <w:numFmt w:val="bullet"/>
      <w:lvlText w:val="o"/>
      <w:lvlJc w:val="left"/>
      <w:pPr>
        <w:ind w:left="6251" w:hanging="360"/>
      </w:pPr>
      <w:rPr>
        <w:rFonts w:ascii="Courier New" w:hAnsi="Courier New" w:cs="Courier New" w:hint="default"/>
      </w:rPr>
    </w:lvl>
    <w:lvl w:ilvl="8" w:tplc="14090005" w:tentative="1">
      <w:start w:val="1"/>
      <w:numFmt w:val="bullet"/>
      <w:lvlText w:val=""/>
      <w:lvlJc w:val="left"/>
      <w:pPr>
        <w:ind w:left="6971" w:hanging="360"/>
      </w:pPr>
      <w:rPr>
        <w:rFonts w:ascii="Wingdings" w:hAnsi="Wingdings" w:hint="default"/>
      </w:rPr>
    </w:lvl>
  </w:abstractNum>
  <w:abstractNum w:abstractNumId="4" w15:restartNumberingAfterBreak="0">
    <w:nsid w:val="0D0A62D8"/>
    <w:multiLevelType w:val="hybridMultilevel"/>
    <w:tmpl w:val="A51837D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0DBD3083"/>
    <w:multiLevelType w:val="hybridMultilevel"/>
    <w:tmpl w:val="9A8A3F8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0E811303"/>
    <w:multiLevelType w:val="hybridMultilevel"/>
    <w:tmpl w:val="390CF7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0EFB73F5"/>
    <w:multiLevelType w:val="hybridMultilevel"/>
    <w:tmpl w:val="DD80FFD4"/>
    <w:lvl w:ilvl="0" w:tplc="9C6AFDD0">
      <w:start w:val="2"/>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0F0A26BA"/>
    <w:multiLevelType w:val="hybridMultilevel"/>
    <w:tmpl w:val="9DEE456C"/>
    <w:lvl w:ilvl="0" w:tplc="1409000F">
      <w:start w:val="1"/>
      <w:numFmt w:val="decimal"/>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9" w15:restartNumberingAfterBreak="0">
    <w:nsid w:val="0F4D3BA8"/>
    <w:multiLevelType w:val="hybridMultilevel"/>
    <w:tmpl w:val="CE923CEA"/>
    <w:lvl w:ilvl="0" w:tplc="1409000F">
      <w:start w:val="1"/>
      <w:numFmt w:val="decimal"/>
      <w:lvlText w:val="%1."/>
      <w:lvlJc w:val="left"/>
      <w:pPr>
        <w:ind w:left="720" w:hanging="360"/>
      </w:pPr>
      <w:rPr>
        <w:rFonts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12F455A6"/>
    <w:multiLevelType w:val="hybridMultilevel"/>
    <w:tmpl w:val="19F8C64C"/>
    <w:lvl w:ilvl="0" w:tplc="14090001">
      <w:start w:val="1"/>
      <w:numFmt w:val="bullet"/>
      <w:lvlText w:val=""/>
      <w:lvlJc w:val="left"/>
      <w:pPr>
        <w:ind w:left="1440" w:hanging="360"/>
      </w:pPr>
      <w:rPr>
        <w:rFonts w:ascii="Symbol" w:hAnsi="Symbol" w:hint="default"/>
      </w:r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11" w15:restartNumberingAfterBreak="0">
    <w:nsid w:val="132B7BC8"/>
    <w:multiLevelType w:val="hybridMultilevel"/>
    <w:tmpl w:val="152472E6"/>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2" w15:restartNumberingAfterBreak="0">
    <w:nsid w:val="14315C1E"/>
    <w:multiLevelType w:val="hybridMultilevel"/>
    <w:tmpl w:val="5DDC3C58"/>
    <w:lvl w:ilvl="0" w:tplc="A60C9C16">
      <w:start w:val="1"/>
      <w:numFmt w:val="lowerLetter"/>
      <w:lvlText w:val="%1)"/>
      <w:lvlJc w:val="left"/>
      <w:pPr>
        <w:ind w:left="855" w:hanging="435"/>
      </w:pPr>
      <w:rPr>
        <w:rFonts w:hint="default"/>
      </w:rPr>
    </w:lvl>
    <w:lvl w:ilvl="1" w:tplc="14090019" w:tentative="1">
      <w:start w:val="1"/>
      <w:numFmt w:val="lowerLetter"/>
      <w:lvlText w:val="%2."/>
      <w:lvlJc w:val="left"/>
      <w:pPr>
        <w:ind w:left="1500" w:hanging="360"/>
      </w:pPr>
    </w:lvl>
    <w:lvl w:ilvl="2" w:tplc="1409001B" w:tentative="1">
      <w:start w:val="1"/>
      <w:numFmt w:val="lowerRoman"/>
      <w:lvlText w:val="%3."/>
      <w:lvlJc w:val="right"/>
      <w:pPr>
        <w:ind w:left="2220" w:hanging="180"/>
      </w:pPr>
    </w:lvl>
    <w:lvl w:ilvl="3" w:tplc="1409000F" w:tentative="1">
      <w:start w:val="1"/>
      <w:numFmt w:val="decimal"/>
      <w:lvlText w:val="%4."/>
      <w:lvlJc w:val="left"/>
      <w:pPr>
        <w:ind w:left="2940" w:hanging="360"/>
      </w:pPr>
    </w:lvl>
    <w:lvl w:ilvl="4" w:tplc="14090019" w:tentative="1">
      <w:start w:val="1"/>
      <w:numFmt w:val="lowerLetter"/>
      <w:lvlText w:val="%5."/>
      <w:lvlJc w:val="left"/>
      <w:pPr>
        <w:ind w:left="3660" w:hanging="360"/>
      </w:pPr>
    </w:lvl>
    <w:lvl w:ilvl="5" w:tplc="1409001B" w:tentative="1">
      <w:start w:val="1"/>
      <w:numFmt w:val="lowerRoman"/>
      <w:lvlText w:val="%6."/>
      <w:lvlJc w:val="right"/>
      <w:pPr>
        <w:ind w:left="4380" w:hanging="180"/>
      </w:pPr>
    </w:lvl>
    <w:lvl w:ilvl="6" w:tplc="1409000F" w:tentative="1">
      <w:start w:val="1"/>
      <w:numFmt w:val="decimal"/>
      <w:lvlText w:val="%7."/>
      <w:lvlJc w:val="left"/>
      <w:pPr>
        <w:ind w:left="5100" w:hanging="360"/>
      </w:pPr>
    </w:lvl>
    <w:lvl w:ilvl="7" w:tplc="14090019" w:tentative="1">
      <w:start w:val="1"/>
      <w:numFmt w:val="lowerLetter"/>
      <w:lvlText w:val="%8."/>
      <w:lvlJc w:val="left"/>
      <w:pPr>
        <w:ind w:left="5820" w:hanging="360"/>
      </w:pPr>
    </w:lvl>
    <w:lvl w:ilvl="8" w:tplc="1409001B" w:tentative="1">
      <w:start w:val="1"/>
      <w:numFmt w:val="lowerRoman"/>
      <w:lvlText w:val="%9."/>
      <w:lvlJc w:val="right"/>
      <w:pPr>
        <w:ind w:left="6540" w:hanging="180"/>
      </w:pPr>
    </w:lvl>
  </w:abstractNum>
  <w:abstractNum w:abstractNumId="13" w15:restartNumberingAfterBreak="0">
    <w:nsid w:val="15965F44"/>
    <w:multiLevelType w:val="hybridMultilevel"/>
    <w:tmpl w:val="F5A43E1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1877548C"/>
    <w:multiLevelType w:val="hybridMultilevel"/>
    <w:tmpl w:val="3B7C4C7A"/>
    <w:lvl w:ilvl="0" w:tplc="BF7C7CAC">
      <w:start w:val="6"/>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1C1C18BC"/>
    <w:multiLevelType w:val="hybridMultilevel"/>
    <w:tmpl w:val="332C7AE8"/>
    <w:lvl w:ilvl="0" w:tplc="14090001">
      <w:start w:val="1"/>
      <w:numFmt w:val="bullet"/>
      <w:lvlText w:val=""/>
      <w:lvlJc w:val="left"/>
      <w:pPr>
        <w:ind w:left="1571" w:hanging="360"/>
      </w:pPr>
      <w:rPr>
        <w:rFonts w:ascii="Symbol" w:hAnsi="Symbol" w:hint="default"/>
      </w:rPr>
    </w:lvl>
    <w:lvl w:ilvl="1" w:tplc="14090003" w:tentative="1">
      <w:start w:val="1"/>
      <w:numFmt w:val="bullet"/>
      <w:lvlText w:val="o"/>
      <w:lvlJc w:val="left"/>
      <w:pPr>
        <w:ind w:left="2291" w:hanging="360"/>
      </w:pPr>
      <w:rPr>
        <w:rFonts w:ascii="Courier New" w:hAnsi="Courier New" w:cs="Courier New" w:hint="default"/>
      </w:rPr>
    </w:lvl>
    <w:lvl w:ilvl="2" w:tplc="14090005" w:tentative="1">
      <w:start w:val="1"/>
      <w:numFmt w:val="bullet"/>
      <w:lvlText w:val=""/>
      <w:lvlJc w:val="left"/>
      <w:pPr>
        <w:ind w:left="3011" w:hanging="360"/>
      </w:pPr>
      <w:rPr>
        <w:rFonts w:ascii="Wingdings" w:hAnsi="Wingdings" w:hint="default"/>
      </w:rPr>
    </w:lvl>
    <w:lvl w:ilvl="3" w:tplc="14090001" w:tentative="1">
      <w:start w:val="1"/>
      <w:numFmt w:val="bullet"/>
      <w:lvlText w:val=""/>
      <w:lvlJc w:val="left"/>
      <w:pPr>
        <w:ind w:left="3731" w:hanging="360"/>
      </w:pPr>
      <w:rPr>
        <w:rFonts w:ascii="Symbol" w:hAnsi="Symbol" w:hint="default"/>
      </w:rPr>
    </w:lvl>
    <w:lvl w:ilvl="4" w:tplc="14090003" w:tentative="1">
      <w:start w:val="1"/>
      <w:numFmt w:val="bullet"/>
      <w:lvlText w:val="o"/>
      <w:lvlJc w:val="left"/>
      <w:pPr>
        <w:ind w:left="4451" w:hanging="360"/>
      </w:pPr>
      <w:rPr>
        <w:rFonts w:ascii="Courier New" w:hAnsi="Courier New" w:cs="Courier New" w:hint="default"/>
      </w:rPr>
    </w:lvl>
    <w:lvl w:ilvl="5" w:tplc="14090005" w:tentative="1">
      <w:start w:val="1"/>
      <w:numFmt w:val="bullet"/>
      <w:lvlText w:val=""/>
      <w:lvlJc w:val="left"/>
      <w:pPr>
        <w:ind w:left="5171" w:hanging="360"/>
      </w:pPr>
      <w:rPr>
        <w:rFonts w:ascii="Wingdings" w:hAnsi="Wingdings" w:hint="default"/>
      </w:rPr>
    </w:lvl>
    <w:lvl w:ilvl="6" w:tplc="14090001" w:tentative="1">
      <w:start w:val="1"/>
      <w:numFmt w:val="bullet"/>
      <w:lvlText w:val=""/>
      <w:lvlJc w:val="left"/>
      <w:pPr>
        <w:ind w:left="5891" w:hanging="360"/>
      </w:pPr>
      <w:rPr>
        <w:rFonts w:ascii="Symbol" w:hAnsi="Symbol" w:hint="default"/>
      </w:rPr>
    </w:lvl>
    <w:lvl w:ilvl="7" w:tplc="14090003" w:tentative="1">
      <w:start w:val="1"/>
      <w:numFmt w:val="bullet"/>
      <w:lvlText w:val="o"/>
      <w:lvlJc w:val="left"/>
      <w:pPr>
        <w:ind w:left="6611" w:hanging="360"/>
      </w:pPr>
      <w:rPr>
        <w:rFonts w:ascii="Courier New" w:hAnsi="Courier New" w:cs="Courier New" w:hint="default"/>
      </w:rPr>
    </w:lvl>
    <w:lvl w:ilvl="8" w:tplc="14090005" w:tentative="1">
      <w:start w:val="1"/>
      <w:numFmt w:val="bullet"/>
      <w:lvlText w:val=""/>
      <w:lvlJc w:val="left"/>
      <w:pPr>
        <w:ind w:left="7331" w:hanging="360"/>
      </w:pPr>
      <w:rPr>
        <w:rFonts w:ascii="Wingdings" w:hAnsi="Wingdings" w:hint="default"/>
      </w:rPr>
    </w:lvl>
  </w:abstractNum>
  <w:abstractNum w:abstractNumId="16" w15:restartNumberingAfterBreak="0">
    <w:nsid w:val="1F05496C"/>
    <w:multiLevelType w:val="hybridMultilevel"/>
    <w:tmpl w:val="D0445CC6"/>
    <w:lvl w:ilvl="0" w:tplc="AB50A4E2">
      <w:start w:val="5"/>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23191E89"/>
    <w:multiLevelType w:val="hybridMultilevel"/>
    <w:tmpl w:val="6FF8DF94"/>
    <w:lvl w:ilvl="0" w:tplc="14090001">
      <w:start w:val="1"/>
      <w:numFmt w:val="bullet"/>
      <w:lvlText w:val=""/>
      <w:lvlJc w:val="left"/>
      <w:pPr>
        <w:ind w:left="1571" w:hanging="360"/>
      </w:pPr>
      <w:rPr>
        <w:rFonts w:ascii="Symbol" w:hAnsi="Symbol" w:hint="default"/>
      </w:rPr>
    </w:lvl>
    <w:lvl w:ilvl="1" w:tplc="14090003" w:tentative="1">
      <w:start w:val="1"/>
      <w:numFmt w:val="bullet"/>
      <w:lvlText w:val="o"/>
      <w:lvlJc w:val="left"/>
      <w:pPr>
        <w:ind w:left="2291" w:hanging="360"/>
      </w:pPr>
      <w:rPr>
        <w:rFonts w:ascii="Courier New" w:hAnsi="Courier New" w:cs="Courier New" w:hint="default"/>
      </w:rPr>
    </w:lvl>
    <w:lvl w:ilvl="2" w:tplc="14090005" w:tentative="1">
      <w:start w:val="1"/>
      <w:numFmt w:val="bullet"/>
      <w:lvlText w:val=""/>
      <w:lvlJc w:val="left"/>
      <w:pPr>
        <w:ind w:left="3011" w:hanging="360"/>
      </w:pPr>
      <w:rPr>
        <w:rFonts w:ascii="Wingdings" w:hAnsi="Wingdings" w:hint="default"/>
      </w:rPr>
    </w:lvl>
    <w:lvl w:ilvl="3" w:tplc="14090001" w:tentative="1">
      <w:start w:val="1"/>
      <w:numFmt w:val="bullet"/>
      <w:lvlText w:val=""/>
      <w:lvlJc w:val="left"/>
      <w:pPr>
        <w:ind w:left="3731" w:hanging="360"/>
      </w:pPr>
      <w:rPr>
        <w:rFonts w:ascii="Symbol" w:hAnsi="Symbol" w:hint="default"/>
      </w:rPr>
    </w:lvl>
    <w:lvl w:ilvl="4" w:tplc="14090003" w:tentative="1">
      <w:start w:val="1"/>
      <w:numFmt w:val="bullet"/>
      <w:lvlText w:val="o"/>
      <w:lvlJc w:val="left"/>
      <w:pPr>
        <w:ind w:left="4451" w:hanging="360"/>
      </w:pPr>
      <w:rPr>
        <w:rFonts w:ascii="Courier New" w:hAnsi="Courier New" w:cs="Courier New" w:hint="default"/>
      </w:rPr>
    </w:lvl>
    <w:lvl w:ilvl="5" w:tplc="14090005" w:tentative="1">
      <w:start w:val="1"/>
      <w:numFmt w:val="bullet"/>
      <w:lvlText w:val=""/>
      <w:lvlJc w:val="left"/>
      <w:pPr>
        <w:ind w:left="5171" w:hanging="360"/>
      </w:pPr>
      <w:rPr>
        <w:rFonts w:ascii="Wingdings" w:hAnsi="Wingdings" w:hint="default"/>
      </w:rPr>
    </w:lvl>
    <w:lvl w:ilvl="6" w:tplc="14090001" w:tentative="1">
      <w:start w:val="1"/>
      <w:numFmt w:val="bullet"/>
      <w:lvlText w:val=""/>
      <w:lvlJc w:val="left"/>
      <w:pPr>
        <w:ind w:left="5891" w:hanging="360"/>
      </w:pPr>
      <w:rPr>
        <w:rFonts w:ascii="Symbol" w:hAnsi="Symbol" w:hint="default"/>
      </w:rPr>
    </w:lvl>
    <w:lvl w:ilvl="7" w:tplc="14090003" w:tentative="1">
      <w:start w:val="1"/>
      <w:numFmt w:val="bullet"/>
      <w:lvlText w:val="o"/>
      <w:lvlJc w:val="left"/>
      <w:pPr>
        <w:ind w:left="6611" w:hanging="360"/>
      </w:pPr>
      <w:rPr>
        <w:rFonts w:ascii="Courier New" w:hAnsi="Courier New" w:cs="Courier New" w:hint="default"/>
      </w:rPr>
    </w:lvl>
    <w:lvl w:ilvl="8" w:tplc="14090005" w:tentative="1">
      <w:start w:val="1"/>
      <w:numFmt w:val="bullet"/>
      <w:lvlText w:val=""/>
      <w:lvlJc w:val="left"/>
      <w:pPr>
        <w:ind w:left="7331" w:hanging="360"/>
      </w:pPr>
      <w:rPr>
        <w:rFonts w:ascii="Wingdings" w:hAnsi="Wingdings" w:hint="default"/>
      </w:rPr>
    </w:lvl>
  </w:abstractNum>
  <w:abstractNum w:abstractNumId="18" w15:restartNumberingAfterBreak="0">
    <w:nsid w:val="247012FA"/>
    <w:multiLevelType w:val="hybridMultilevel"/>
    <w:tmpl w:val="57EE9A20"/>
    <w:lvl w:ilvl="0" w:tplc="14090001">
      <w:start w:val="1"/>
      <w:numFmt w:val="bullet"/>
      <w:lvlText w:val=""/>
      <w:lvlJc w:val="left"/>
      <w:pPr>
        <w:ind w:left="1571" w:hanging="360"/>
      </w:pPr>
      <w:rPr>
        <w:rFonts w:ascii="Symbol" w:hAnsi="Symbol" w:hint="default"/>
      </w:rPr>
    </w:lvl>
    <w:lvl w:ilvl="1" w:tplc="14090003" w:tentative="1">
      <w:start w:val="1"/>
      <w:numFmt w:val="bullet"/>
      <w:lvlText w:val="o"/>
      <w:lvlJc w:val="left"/>
      <w:pPr>
        <w:ind w:left="2291" w:hanging="360"/>
      </w:pPr>
      <w:rPr>
        <w:rFonts w:ascii="Courier New" w:hAnsi="Courier New" w:cs="Courier New" w:hint="default"/>
      </w:rPr>
    </w:lvl>
    <w:lvl w:ilvl="2" w:tplc="14090005" w:tentative="1">
      <w:start w:val="1"/>
      <w:numFmt w:val="bullet"/>
      <w:lvlText w:val=""/>
      <w:lvlJc w:val="left"/>
      <w:pPr>
        <w:ind w:left="3011" w:hanging="360"/>
      </w:pPr>
      <w:rPr>
        <w:rFonts w:ascii="Wingdings" w:hAnsi="Wingdings" w:hint="default"/>
      </w:rPr>
    </w:lvl>
    <w:lvl w:ilvl="3" w:tplc="14090001" w:tentative="1">
      <w:start w:val="1"/>
      <w:numFmt w:val="bullet"/>
      <w:lvlText w:val=""/>
      <w:lvlJc w:val="left"/>
      <w:pPr>
        <w:ind w:left="3731" w:hanging="360"/>
      </w:pPr>
      <w:rPr>
        <w:rFonts w:ascii="Symbol" w:hAnsi="Symbol" w:hint="default"/>
      </w:rPr>
    </w:lvl>
    <w:lvl w:ilvl="4" w:tplc="14090003" w:tentative="1">
      <w:start w:val="1"/>
      <w:numFmt w:val="bullet"/>
      <w:lvlText w:val="o"/>
      <w:lvlJc w:val="left"/>
      <w:pPr>
        <w:ind w:left="4451" w:hanging="360"/>
      </w:pPr>
      <w:rPr>
        <w:rFonts w:ascii="Courier New" w:hAnsi="Courier New" w:cs="Courier New" w:hint="default"/>
      </w:rPr>
    </w:lvl>
    <w:lvl w:ilvl="5" w:tplc="14090005" w:tentative="1">
      <w:start w:val="1"/>
      <w:numFmt w:val="bullet"/>
      <w:lvlText w:val=""/>
      <w:lvlJc w:val="left"/>
      <w:pPr>
        <w:ind w:left="5171" w:hanging="360"/>
      </w:pPr>
      <w:rPr>
        <w:rFonts w:ascii="Wingdings" w:hAnsi="Wingdings" w:hint="default"/>
      </w:rPr>
    </w:lvl>
    <w:lvl w:ilvl="6" w:tplc="14090001" w:tentative="1">
      <w:start w:val="1"/>
      <w:numFmt w:val="bullet"/>
      <w:lvlText w:val=""/>
      <w:lvlJc w:val="left"/>
      <w:pPr>
        <w:ind w:left="5891" w:hanging="360"/>
      </w:pPr>
      <w:rPr>
        <w:rFonts w:ascii="Symbol" w:hAnsi="Symbol" w:hint="default"/>
      </w:rPr>
    </w:lvl>
    <w:lvl w:ilvl="7" w:tplc="14090003" w:tentative="1">
      <w:start w:val="1"/>
      <w:numFmt w:val="bullet"/>
      <w:lvlText w:val="o"/>
      <w:lvlJc w:val="left"/>
      <w:pPr>
        <w:ind w:left="6611" w:hanging="360"/>
      </w:pPr>
      <w:rPr>
        <w:rFonts w:ascii="Courier New" w:hAnsi="Courier New" w:cs="Courier New" w:hint="default"/>
      </w:rPr>
    </w:lvl>
    <w:lvl w:ilvl="8" w:tplc="14090005" w:tentative="1">
      <w:start w:val="1"/>
      <w:numFmt w:val="bullet"/>
      <w:lvlText w:val=""/>
      <w:lvlJc w:val="left"/>
      <w:pPr>
        <w:ind w:left="7331" w:hanging="360"/>
      </w:pPr>
      <w:rPr>
        <w:rFonts w:ascii="Wingdings" w:hAnsi="Wingdings" w:hint="default"/>
      </w:rPr>
    </w:lvl>
  </w:abstractNum>
  <w:abstractNum w:abstractNumId="19" w15:restartNumberingAfterBreak="0">
    <w:nsid w:val="24BA29AC"/>
    <w:multiLevelType w:val="hybridMultilevel"/>
    <w:tmpl w:val="C8805216"/>
    <w:lvl w:ilvl="0" w:tplc="7E48118E">
      <w:start w:val="1"/>
      <w:numFmt w:val="decimal"/>
      <w:lvlText w:val="%1."/>
      <w:lvlJc w:val="left"/>
      <w:pPr>
        <w:ind w:left="720" w:hanging="360"/>
      </w:pPr>
      <w:rPr>
        <w:b/>
        <w:sz w:val="22"/>
        <w:szCs w:val="22"/>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15:restartNumberingAfterBreak="0">
    <w:nsid w:val="289D55EF"/>
    <w:multiLevelType w:val="hybridMultilevel"/>
    <w:tmpl w:val="8024771E"/>
    <w:lvl w:ilvl="0" w:tplc="37D07EBC">
      <w:start w:val="2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1" w15:restartNumberingAfterBreak="0">
    <w:nsid w:val="305F6CEA"/>
    <w:multiLevelType w:val="hybridMultilevel"/>
    <w:tmpl w:val="54BE8C46"/>
    <w:lvl w:ilvl="0" w:tplc="14090001">
      <w:start w:val="1"/>
      <w:numFmt w:val="bullet"/>
      <w:lvlText w:val=""/>
      <w:lvlJc w:val="left"/>
      <w:pPr>
        <w:ind w:left="1211" w:hanging="360"/>
      </w:pPr>
      <w:rPr>
        <w:rFonts w:ascii="Symbol" w:hAnsi="Symbol" w:hint="default"/>
      </w:rPr>
    </w:lvl>
    <w:lvl w:ilvl="1" w:tplc="14090003" w:tentative="1">
      <w:start w:val="1"/>
      <w:numFmt w:val="bullet"/>
      <w:lvlText w:val="o"/>
      <w:lvlJc w:val="left"/>
      <w:pPr>
        <w:ind w:left="1931" w:hanging="360"/>
      </w:pPr>
      <w:rPr>
        <w:rFonts w:ascii="Courier New" w:hAnsi="Courier New" w:cs="Courier New" w:hint="default"/>
      </w:rPr>
    </w:lvl>
    <w:lvl w:ilvl="2" w:tplc="14090005" w:tentative="1">
      <w:start w:val="1"/>
      <w:numFmt w:val="bullet"/>
      <w:lvlText w:val=""/>
      <w:lvlJc w:val="left"/>
      <w:pPr>
        <w:ind w:left="2651" w:hanging="360"/>
      </w:pPr>
      <w:rPr>
        <w:rFonts w:ascii="Wingdings" w:hAnsi="Wingdings" w:hint="default"/>
      </w:rPr>
    </w:lvl>
    <w:lvl w:ilvl="3" w:tplc="14090001" w:tentative="1">
      <w:start w:val="1"/>
      <w:numFmt w:val="bullet"/>
      <w:lvlText w:val=""/>
      <w:lvlJc w:val="left"/>
      <w:pPr>
        <w:ind w:left="3371" w:hanging="360"/>
      </w:pPr>
      <w:rPr>
        <w:rFonts w:ascii="Symbol" w:hAnsi="Symbol" w:hint="default"/>
      </w:rPr>
    </w:lvl>
    <w:lvl w:ilvl="4" w:tplc="14090003" w:tentative="1">
      <w:start w:val="1"/>
      <w:numFmt w:val="bullet"/>
      <w:lvlText w:val="o"/>
      <w:lvlJc w:val="left"/>
      <w:pPr>
        <w:ind w:left="4091" w:hanging="360"/>
      </w:pPr>
      <w:rPr>
        <w:rFonts w:ascii="Courier New" w:hAnsi="Courier New" w:cs="Courier New" w:hint="default"/>
      </w:rPr>
    </w:lvl>
    <w:lvl w:ilvl="5" w:tplc="14090005" w:tentative="1">
      <w:start w:val="1"/>
      <w:numFmt w:val="bullet"/>
      <w:lvlText w:val=""/>
      <w:lvlJc w:val="left"/>
      <w:pPr>
        <w:ind w:left="4811" w:hanging="360"/>
      </w:pPr>
      <w:rPr>
        <w:rFonts w:ascii="Wingdings" w:hAnsi="Wingdings" w:hint="default"/>
      </w:rPr>
    </w:lvl>
    <w:lvl w:ilvl="6" w:tplc="14090001" w:tentative="1">
      <w:start w:val="1"/>
      <w:numFmt w:val="bullet"/>
      <w:lvlText w:val=""/>
      <w:lvlJc w:val="left"/>
      <w:pPr>
        <w:ind w:left="5531" w:hanging="360"/>
      </w:pPr>
      <w:rPr>
        <w:rFonts w:ascii="Symbol" w:hAnsi="Symbol" w:hint="default"/>
      </w:rPr>
    </w:lvl>
    <w:lvl w:ilvl="7" w:tplc="14090003" w:tentative="1">
      <w:start w:val="1"/>
      <w:numFmt w:val="bullet"/>
      <w:lvlText w:val="o"/>
      <w:lvlJc w:val="left"/>
      <w:pPr>
        <w:ind w:left="6251" w:hanging="360"/>
      </w:pPr>
      <w:rPr>
        <w:rFonts w:ascii="Courier New" w:hAnsi="Courier New" w:cs="Courier New" w:hint="default"/>
      </w:rPr>
    </w:lvl>
    <w:lvl w:ilvl="8" w:tplc="14090005" w:tentative="1">
      <w:start w:val="1"/>
      <w:numFmt w:val="bullet"/>
      <w:lvlText w:val=""/>
      <w:lvlJc w:val="left"/>
      <w:pPr>
        <w:ind w:left="6971" w:hanging="360"/>
      </w:pPr>
      <w:rPr>
        <w:rFonts w:ascii="Wingdings" w:hAnsi="Wingdings" w:hint="default"/>
      </w:rPr>
    </w:lvl>
  </w:abstractNum>
  <w:abstractNum w:abstractNumId="22" w15:restartNumberingAfterBreak="0">
    <w:nsid w:val="32C15E97"/>
    <w:multiLevelType w:val="hybridMultilevel"/>
    <w:tmpl w:val="2F90010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3B4C0A3D"/>
    <w:multiLevelType w:val="hybridMultilevel"/>
    <w:tmpl w:val="0E481CF4"/>
    <w:lvl w:ilvl="0" w:tplc="14090001">
      <w:start w:val="1"/>
      <w:numFmt w:val="bullet"/>
      <w:lvlText w:val=""/>
      <w:lvlJc w:val="left"/>
      <w:pPr>
        <w:ind w:left="1211" w:hanging="360"/>
      </w:pPr>
      <w:rPr>
        <w:rFonts w:ascii="Symbol" w:hAnsi="Symbol" w:hint="default"/>
      </w:rPr>
    </w:lvl>
    <w:lvl w:ilvl="1" w:tplc="14090019" w:tentative="1">
      <w:start w:val="1"/>
      <w:numFmt w:val="lowerLetter"/>
      <w:lvlText w:val="%2."/>
      <w:lvlJc w:val="left"/>
      <w:pPr>
        <w:ind w:left="1931" w:hanging="360"/>
      </w:pPr>
    </w:lvl>
    <w:lvl w:ilvl="2" w:tplc="1409001B" w:tentative="1">
      <w:start w:val="1"/>
      <w:numFmt w:val="lowerRoman"/>
      <w:lvlText w:val="%3."/>
      <w:lvlJc w:val="right"/>
      <w:pPr>
        <w:ind w:left="2651" w:hanging="180"/>
      </w:pPr>
    </w:lvl>
    <w:lvl w:ilvl="3" w:tplc="1409000F" w:tentative="1">
      <w:start w:val="1"/>
      <w:numFmt w:val="decimal"/>
      <w:lvlText w:val="%4."/>
      <w:lvlJc w:val="left"/>
      <w:pPr>
        <w:ind w:left="3371" w:hanging="360"/>
      </w:pPr>
    </w:lvl>
    <w:lvl w:ilvl="4" w:tplc="14090019" w:tentative="1">
      <w:start w:val="1"/>
      <w:numFmt w:val="lowerLetter"/>
      <w:lvlText w:val="%5."/>
      <w:lvlJc w:val="left"/>
      <w:pPr>
        <w:ind w:left="4091" w:hanging="360"/>
      </w:pPr>
    </w:lvl>
    <w:lvl w:ilvl="5" w:tplc="1409001B" w:tentative="1">
      <w:start w:val="1"/>
      <w:numFmt w:val="lowerRoman"/>
      <w:lvlText w:val="%6."/>
      <w:lvlJc w:val="right"/>
      <w:pPr>
        <w:ind w:left="4811" w:hanging="180"/>
      </w:pPr>
    </w:lvl>
    <w:lvl w:ilvl="6" w:tplc="1409000F" w:tentative="1">
      <w:start w:val="1"/>
      <w:numFmt w:val="decimal"/>
      <w:lvlText w:val="%7."/>
      <w:lvlJc w:val="left"/>
      <w:pPr>
        <w:ind w:left="5531" w:hanging="360"/>
      </w:pPr>
    </w:lvl>
    <w:lvl w:ilvl="7" w:tplc="14090019" w:tentative="1">
      <w:start w:val="1"/>
      <w:numFmt w:val="lowerLetter"/>
      <w:lvlText w:val="%8."/>
      <w:lvlJc w:val="left"/>
      <w:pPr>
        <w:ind w:left="6251" w:hanging="360"/>
      </w:pPr>
    </w:lvl>
    <w:lvl w:ilvl="8" w:tplc="1409001B" w:tentative="1">
      <w:start w:val="1"/>
      <w:numFmt w:val="lowerRoman"/>
      <w:lvlText w:val="%9."/>
      <w:lvlJc w:val="right"/>
      <w:pPr>
        <w:ind w:left="6971" w:hanging="180"/>
      </w:pPr>
    </w:lvl>
  </w:abstractNum>
  <w:abstractNum w:abstractNumId="24" w15:restartNumberingAfterBreak="0">
    <w:nsid w:val="3DA82313"/>
    <w:multiLevelType w:val="hybridMultilevel"/>
    <w:tmpl w:val="7B64198C"/>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25" w15:restartNumberingAfterBreak="0">
    <w:nsid w:val="412A352A"/>
    <w:multiLevelType w:val="hybridMultilevel"/>
    <w:tmpl w:val="AB18598C"/>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6" w15:restartNumberingAfterBreak="0">
    <w:nsid w:val="414E7F17"/>
    <w:multiLevelType w:val="hybridMultilevel"/>
    <w:tmpl w:val="DEDC5D8A"/>
    <w:lvl w:ilvl="0" w:tplc="14090001">
      <w:start w:val="1"/>
      <w:numFmt w:val="bullet"/>
      <w:lvlText w:val=""/>
      <w:lvlJc w:val="left"/>
      <w:pPr>
        <w:ind w:left="1440" w:hanging="360"/>
      </w:pPr>
      <w:rPr>
        <w:rFonts w:ascii="Symbol" w:hAnsi="Symbol" w:hint="default"/>
      </w:rPr>
    </w:lvl>
    <w:lvl w:ilvl="1" w:tplc="14090003">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27" w15:restartNumberingAfterBreak="0">
    <w:nsid w:val="424C1D21"/>
    <w:multiLevelType w:val="hybridMultilevel"/>
    <w:tmpl w:val="67EAFEC8"/>
    <w:lvl w:ilvl="0" w:tplc="0809000F">
      <w:start w:val="1"/>
      <w:numFmt w:val="decimal"/>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8" w15:restartNumberingAfterBreak="0">
    <w:nsid w:val="454A70FC"/>
    <w:multiLevelType w:val="hybridMultilevel"/>
    <w:tmpl w:val="A34E6740"/>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29" w15:restartNumberingAfterBreak="0">
    <w:nsid w:val="49E52B28"/>
    <w:multiLevelType w:val="hybridMultilevel"/>
    <w:tmpl w:val="5316D058"/>
    <w:lvl w:ilvl="0" w:tplc="14090001">
      <w:start w:val="1"/>
      <w:numFmt w:val="bullet"/>
      <w:lvlText w:val=""/>
      <w:lvlJc w:val="left"/>
      <w:pPr>
        <w:ind w:left="720" w:hanging="360"/>
      </w:pPr>
      <w:rPr>
        <w:rFonts w:ascii="Symbol" w:hAnsi="Symbol" w:hint="default"/>
      </w:rPr>
    </w:lvl>
    <w:lvl w:ilvl="1" w:tplc="14090001">
      <w:start w:val="1"/>
      <w:numFmt w:val="bullet"/>
      <w:lvlText w:val=""/>
      <w:lvlJc w:val="left"/>
      <w:pPr>
        <w:ind w:left="1440" w:hanging="360"/>
      </w:pPr>
      <w:rPr>
        <w:rFonts w:ascii="Symbol" w:hAnsi="Symbol"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4A4C0831"/>
    <w:multiLevelType w:val="hybridMultilevel"/>
    <w:tmpl w:val="C08C2E0C"/>
    <w:lvl w:ilvl="0" w:tplc="14090001">
      <w:start w:val="1"/>
      <w:numFmt w:val="bullet"/>
      <w:lvlText w:val=""/>
      <w:lvlJc w:val="left"/>
      <w:pPr>
        <w:ind w:left="1440" w:hanging="360"/>
      </w:pPr>
      <w:rPr>
        <w:rFonts w:ascii="Symbol" w:hAnsi="Symbol" w:hint="default"/>
      </w:r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31" w15:restartNumberingAfterBreak="0">
    <w:nsid w:val="4F9A18AC"/>
    <w:multiLevelType w:val="hybridMultilevel"/>
    <w:tmpl w:val="8D5A47E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53D02C5F"/>
    <w:multiLevelType w:val="hybridMultilevel"/>
    <w:tmpl w:val="E83AA6A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5CED29CC"/>
    <w:multiLevelType w:val="hybridMultilevel"/>
    <w:tmpl w:val="477E028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5FAA3E65"/>
    <w:multiLevelType w:val="hybridMultilevel"/>
    <w:tmpl w:val="E6E2F570"/>
    <w:lvl w:ilvl="0" w:tplc="14090001">
      <w:start w:val="1"/>
      <w:numFmt w:val="bullet"/>
      <w:lvlText w:val=""/>
      <w:lvlJc w:val="left"/>
      <w:pPr>
        <w:ind w:left="1211" w:hanging="360"/>
      </w:pPr>
      <w:rPr>
        <w:rFonts w:ascii="Symbol" w:hAnsi="Symbol" w:hint="default"/>
      </w:rPr>
    </w:lvl>
    <w:lvl w:ilvl="1" w:tplc="14090003" w:tentative="1">
      <w:start w:val="1"/>
      <w:numFmt w:val="bullet"/>
      <w:lvlText w:val="o"/>
      <w:lvlJc w:val="left"/>
      <w:pPr>
        <w:ind w:left="1931" w:hanging="360"/>
      </w:pPr>
      <w:rPr>
        <w:rFonts w:ascii="Courier New" w:hAnsi="Courier New" w:cs="Courier New" w:hint="default"/>
      </w:rPr>
    </w:lvl>
    <w:lvl w:ilvl="2" w:tplc="14090005" w:tentative="1">
      <w:start w:val="1"/>
      <w:numFmt w:val="bullet"/>
      <w:lvlText w:val=""/>
      <w:lvlJc w:val="left"/>
      <w:pPr>
        <w:ind w:left="2651" w:hanging="360"/>
      </w:pPr>
      <w:rPr>
        <w:rFonts w:ascii="Wingdings" w:hAnsi="Wingdings" w:hint="default"/>
      </w:rPr>
    </w:lvl>
    <w:lvl w:ilvl="3" w:tplc="14090001" w:tentative="1">
      <w:start w:val="1"/>
      <w:numFmt w:val="bullet"/>
      <w:lvlText w:val=""/>
      <w:lvlJc w:val="left"/>
      <w:pPr>
        <w:ind w:left="3371" w:hanging="360"/>
      </w:pPr>
      <w:rPr>
        <w:rFonts w:ascii="Symbol" w:hAnsi="Symbol" w:hint="default"/>
      </w:rPr>
    </w:lvl>
    <w:lvl w:ilvl="4" w:tplc="14090003" w:tentative="1">
      <w:start w:val="1"/>
      <w:numFmt w:val="bullet"/>
      <w:lvlText w:val="o"/>
      <w:lvlJc w:val="left"/>
      <w:pPr>
        <w:ind w:left="4091" w:hanging="360"/>
      </w:pPr>
      <w:rPr>
        <w:rFonts w:ascii="Courier New" w:hAnsi="Courier New" w:cs="Courier New" w:hint="default"/>
      </w:rPr>
    </w:lvl>
    <w:lvl w:ilvl="5" w:tplc="14090005" w:tentative="1">
      <w:start w:val="1"/>
      <w:numFmt w:val="bullet"/>
      <w:lvlText w:val=""/>
      <w:lvlJc w:val="left"/>
      <w:pPr>
        <w:ind w:left="4811" w:hanging="360"/>
      </w:pPr>
      <w:rPr>
        <w:rFonts w:ascii="Wingdings" w:hAnsi="Wingdings" w:hint="default"/>
      </w:rPr>
    </w:lvl>
    <w:lvl w:ilvl="6" w:tplc="14090001" w:tentative="1">
      <w:start w:val="1"/>
      <w:numFmt w:val="bullet"/>
      <w:lvlText w:val=""/>
      <w:lvlJc w:val="left"/>
      <w:pPr>
        <w:ind w:left="5531" w:hanging="360"/>
      </w:pPr>
      <w:rPr>
        <w:rFonts w:ascii="Symbol" w:hAnsi="Symbol" w:hint="default"/>
      </w:rPr>
    </w:lvl>
    <w:lvl w:ilvl="7" w:tplc="14090003" w:tentative="1">
      <w:start w:val="1"/>
      <w:numFmt w:val="bullet"/>
      <w:lvlText w:val="o"/>
      <w:lvlJc w:val="left"/>
      <w:pPr>
        <w:ind w:left="6251" w:hanging="360"/>
      </w:pPr>
      <w:rPr>
        <w:rFonts w:ascii="Courier New" w:hAnsi="Courier New" w:cs="Courier New" w:hint="default"/>
      </w:rPr>
    </w:lvl>
    <w:lvl w:ilvl="8" w:tplc="14090005" w:tentative="1">
      <w:start w:val="1"/>
      <w:numFmt w:val="bullet"/>
      <w:lvlText w:val=""/>
      <w:lvlJc w:val="left"/>
      <w:pPr>
        <w:ind w:left="6971" w:hanging="360"/>
      </w:pPr>
      <w:rPr>
        <w:rFonts w:ascii="Wingdings" w:hAnsi="Wingdings" w:hint="default"/>
      </w:rPr>
    </w:lvl>
  </w:abstractNum>
  <w:abstractNum w:abstractNumId="35" w15:restartNumberingAfterBreak="0">
    <w:nsid w:val="6079517E"/>
    <w:multiLevelType w:val="hybridMultilevel"/>
    <w:tmpl w:val="09BAA17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15:restartNumberingAfterBreak="0">
    <w:nsid w:val="63D40221"/>
    <w:multiLevelType w:val="hybridMultilevel"/>
    <w:tmpl w:val="B28C47E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7" w15:restartNumberingAfterBreak="0">
    <w:nsid w:val="6746297E"/>
    <w:multiLevelType w:val="hybridMultilevel"/>
    <w:tmpl w:val="1B26026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8" w15:restartNumberingAfterBreak="0">
    <w:nsid w:val="67BE25BB"/>
    <w:multiLevelType w:val="hybridMultilevel"/>
    <w:tmpl w:val="5238810A"/>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39" w15:restartNumberingAfterBreak="0">
    <w:nsid w:val="67CE18C5"/>
    <w:multiLevelType w:val="hybridMultilevel"/>
    <w:tmpl w:val="492A4502"/>
    <w:lvl w:ilvl="0" w:tplc="A162CA9C">
      <w:start w:val="1"/>
      <w:numFmt w:val="decimal"/>
      <w:lvlText w:val="%1."/>
      <w:lvlJc w:val="left"/>
      <w:pPr>
        <w:ind w:left="360" w:hanging="360"/>
      </w:pPr>
      <w:rPr>
        <w:rFonts w:hint="default"/>
        <w:sz w:val="22"/>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40" w15:restartNumberingAfterBreak="0">
    <w:nsid w:val="6867092A"/>
    <w:multiLevelType w:val="hybridMultilevel"/>
    <w:tmpl w:val="68A873AC"/>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1" w15:restartNumberingAfterBreak="0">
    <w:nsid w:val="6E311BD5"/>
    <w:multiLevelType w:val="hybridMultilevel"/>
    <w:tmpl w:val="E7C0451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2" w15:restartNumberingAfterBreak="0">
    <w:nsid w:val="7267327C"/>
    <w:multiLevelType w:val="hybridMultilevel"/>
    <w:tmpl w:val="EAB47D1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3" w15:restartNumberingAfterBreak="0">
    <w:nsid w:val="72F15F64"/>
    <w:multiLevelType w:val="hybridMultilevel"/>
    <w:tmpl w:val="89C6F4A0"/>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44" w15:restartNumberingAfterBreak="0">
    <w:nsid w:val="73E7471E"/>
    <w:multiLevelType w:val="hybridMultilevel"/>
    <w:tmpl w:val="023C362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5" w15:restartNumberingAfterBreak="0">
    <w:nsid w:val="76266D08"/>
    <w:multiLevelType w:val="hybridMultilevel"/>
    <w:tmpl w:val="717E781C"/>
    <w:lvl w:ilvl="0" w:tplc="61F2F35A">
      <w:start w:val="1"/>
      <w:numFmt w:val="decimal"/>
      <w:lvlText w:val="%1."/>
      <w:lvlJc w:val="left"/>
      <w:pPr>
        <w:ind w:left="644" w:hanging="360"/>
      </w:pPr>
      <w:rPr>
        <w:color w:val="auto"/>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6" w15:restartNumberingAfterBreak="0">
    <w:nsid w:val="77500338"/>
    <w:multiLevelType w:val="hybridMultilevel"/>
    <w:tmpl w:val="554EFCAE"/>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num w:numId="1" w16cid:durableId="520167876">
    <w:abstractNumId w:val="39"/>
  </w:num>
  <w:num w:numId="2" w16cid:durableId="158542628">
    <w:abstractNumId w:val="12"/>
  </w:num>
  <w:num w:numId="3" w16cid:durableId="1302812362">
    <w:abstractNumId w:val="44"/>
  </w:num>
  <w:num w:numId="4" w16cid:durableId="1198742913">
    <w:abstractNumId w:val="32"/>
  </w:num>
  <w:num w:numId="5" w16cid:durableId="1198273871">
    <w:abstractNumId w:val="1"/>
  </w:num>
  <w:num w:numId="6" w16cid:durableId="75133004">
    <w:abstractNumId w:val="6"/>
  </w:num>
  <w:num w:numId="7" w16cid:durableId="927612751">
    <w:abstractNumId w:val="13"/>
  </w:num>
  <w:num w:numId="8" w16cid:durableId="1468542">
    <w:abstractNumId w:val="0"/>
  </w:num>
  <w:num w:numId="9" w16cid:durableId="878398182">
    <w:abstractNumId w:val="31"/>
  </w:num>
  <w:num w:numId="10" w16cid:durableId="1138570072">
    <w:abstractNumId w:val="37"/>
  </w:num>
  <w:num w:numId="11" w16cid:durableId="408044423">
    <w:abstractNumId w:val="9"/>
  </w:num>
  <w:num w:numId="12" w16cid:durableId="773063446">
    <w:abstractNumId w:val="40"/>
  </w:num>
  <w:num w:numId="13" w16cid:durableId="341393238">
    <w:abstractNumId w:val="7"/>
  </w:num>
  <w:num w:numId="14" w16cid:durableId="667292427">
    <w:abstractNumId w:val="8"/>
  </w:num>
  <w:num w:numId="15" w16cid:durableId="482818556">
    <w:abstractNumId w:val="38"/>
  </w:num>
  <w:num w:numId="16" w16cid:durableId="41373323">
    <w:abstractNumId w:val="22"/>
  </w:num>
  <w:num w:numId="17" w16cid:durableId="2973540">
    <w:abstractNumId w:val="42"/>
  </w:num>
  <w:num w:numId="18" w16cid:durableId="85922956">
    <w:abstractNumId w:val="2"/>
  </w:num>
  <w:num w:numId="19" w16cid:durableId="1414861708">
    <w:abstractNumId w:val="30"/>
  </w:num>
  <w:num w:numId="20" w16cid:durableId="951862091">
    <w:abstractNumId w:val="10"/>
  </w:num>
  <w:num w:numId="21" w16cid:durableId="1532261096">
    <w:abstractNumId w:val="43"/>
  </w:num>
  <w:num w:numId="22" w16cid:durableId="637496408">
    <w:abstractNumId w:val="46"/>
  </w:num>
  <w:num w:numId="23" w16cid:durableId="964310820">
    <w:abstractNumId w:val="26"/>
  </w:num>
  <w:num w:numId="24" w16cid:durableId="1868134115">
    <w:abstractNumId w:val="41"/>
  </w:num>
  <w:num w:numId="25" w16cid:durableId="1773937277">
    <w:abstractNumId w:val="16"/>
  </w:num>
  <w:num w:numId="26" w16cid:durableId="679049029">
    <w:abstractNumId w:val="28"/>
  </w:num>
  <w:num w:numId="27" w16cid:durableId="1864399666">
    <w:abstractNumId w:val="24"/>
  </w:num>
  <w:num w:numId="28" w16cid:durableId="1300575015">
    <w:abstractNumId w:val="11"/>
  </w:num>
  <w:num w:numId="29" w16cid:durableId="995572149">
    <w:abstractNumId w:val="25"/>
  </w:num>
  <w:num w:numId="30" w16cid:durableId="249160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65318119">
    <w:abstractNumId w:val="29"/>
  </w:num>
  <w:num w:numId="32" w16cid:durableId="774128799">
    <w:abstractNumId w:val="23"/>
  </w:num>
  <w:num w:numId="33" w16cid:durableId="1505586124">
    <w:abstractNumId w:val="3"/>
  </w:num>
  <w:num w:numId="34" w16cid:durableId="1480460756">
    <w:abstractNumId w:val="21"/>
  </w:num>
  <w:num w:numId="35" w16cid:durableId="804004993">
    <w:abstractNumId w:val="19"/>
  </w:num>
  <w:num w:numId="36" w16cid:durableId="2054185834">
    <w:abstractNumId w:val="34"/>
  </w:num>
  <w:num w:numId="37" w16cid:durableId="1038815303">
    <w:abstractNumId w:val="14"/>
  </w:num>
  <w:num w:numId="38" w16cid:durableId="1569226293">
    <w:abstractNumId w:val="15"/>
  </w:num>
  <w:num w:numId="39" w16cid:durableId="155614580">
    <w:abstractNumId w:val="17"/>
  </w:num>
  <w:num w:numId="40" w16cid:durableId="162471911">
    <w:abstractNumId w:val="18"/>
  </w:num>
  <w:num w:numId="41" w16cid:durableId="561794033">
    <w:abstractNumId w:val="20"/>
  </w:num>
  <w:num w:numId="42" w16cid:durableId="706296557">
    <w:abstractNumId w:val="45"/>
  </w:num>
  <w:num w:numId="43" w16cid:durableId="659041250">
    <w:abstractNumId w:val="36"/>
  </w:num>
  <w:num w:numId="44" w16cid:durableId="268708151">
    <w:abstractNumId w:val="5"/>
  </w:num>
  <w:num w:numId="45" w16cid:durableId="1319336080">
    <w:abstractNumId w:val="35"/>
  </w:num>
  <w:num w:numId="46" w16cid:durableId="1672827098">
    <w:abstractNumId w:val="33"/>
  </w:num>
  <w:num w:numId="47" w16cid:durableId="1969503812">
    <w:abstractNumId w:val="4"/>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062"/>
    <w:rsid w:val="0002694A"/>
    <w:rsid w:val="00036F78"/>
    <w:rsid w:val="00037241"/>
    <w:rsid w:val="00056B75"/>
    <w:rsid w:val="00082D27"/>
    <w:rsid w:val="00086078"/>
    <w:rsid w:val="000866C0"/>
    <w:rsid w:val="0009776F"/>
    <w:rsid w:val="000A4108"/>
    <w:rsid w:val="000B4D8C"/>
    <w:rsid w:val="000C2351"/>
    <w:rsid w:val="000D1982"/>
    <w:rsid w:val="00101AD4"/>
    <w:rsid w:val="001200FB"/>
    <w:rsid w:val="00145BF2"/>
    <w:rsid w:val="00152F3E"/>
    <w:rsid w:val="001638AE"/>
    <w:rsid w:val="00170EAC"/>
    <w:rsid w:val="00196720"/>
    <w:rsid w:val="001A39FB"/>
    <w:rsid w:val="001B399D"/>
    <w:rsid w:val="001B3E58"/>
    <w:rsid w:val="001B7FC3"/>
    <w:rsid w:val="001C3372"/>
    <w:rsid w:val="001C3A61"/>
    <w:rsid w:val="001C6310"/>
    <w:rsid w:val="001D7842"/>
    <w:rsid w:val="001D7E75"/>
    <w:rsid w:val="001E62EA"/>
    <w:rsid w:val="001F7255"/>
    <w:rsid w:val="001F7A6D"/>
    <w:rsid w:val="00200D67"/>
    <w:rsid w:val="0020295F"/>
    <w:rsid w:val="002042A6"/>
    <w:rsid w:val="002127EA"/>
    <w:rsid w:val="00215572"/>
    <w:rsid w:val="00217C1B"/>
    <w:rsid w:val="00236264"/>
    <w:rsid w:val="00245DC0"/>
    <w:rsid w:val="002515EE"/>
    <w:rsid w:val="00260505"/>
    <w:rsid w:val="00265051"/>
    <w:rsid w:val="00282366"/>
    <w:rsid w:val="0028322F"/>
    <w:rsid w:val="002B523D"/>
    <w:rsid w:val="0030040D"/>
    <w:rsid w:val="00317F6A"/>
    <w:rsid w:val="00321827"/>
    <w:rsid w:val="00325FBC"/>
    <w:rsid w:val="003530F5"/>
    <w:rsid w:val="003558AC"/>
    <w:rsid w:val="00357A39"/>
    <w:rsid w:val="00362EA7"/>
    <w:rsid w:val="00380946"/>
    <w:rsid w:val="00390F4B"/>
    <w:rsid w:val="003A5B58"/>
    <w:rsid w:val="003B693B"/>
    <w:rsid w:val="003C5DAD"/>
    <w:rsid w:val="003D53B7"/>
    <w:rsid w:val="004037B7"/>
    <w:rsid w:val="00431362"/>
    <w:rsid w:val="00437F6E"/>
    <w:rsid w:val="00443818"/>
    <w:rsid w:val="00452A23"/>
    <w:rsid w:val="0045425A"/>
    <w:rsid w:val="004709C9"/>
    <w:rsid w:val="00474B5D"/>
    <w:rsid w:val="00491348"/>
    <w:rsid w:val="00497532"/>
    <w:rsid w:val="004A7092"/>
    <w:rsid w:val="004B3AB8"/>
    <w:rsid w:val="004B707A"/>
    <w:rsid w:val="004D1D67"/>
    <w:rsid w:val="004F034F"/>
    <w:rsid w:val="005119D4"/>
    <w:rsid w:val="005247C7"/>
    <w:rsid w:val="005311AC"/>
    <w:rsid w:val="00537707"/>
    <w:rsid w:val="00552F85"/>
    <w:rsid w:val="0055621D"/>
    <w:rsid w:val="00566718"/>
    <w:rsid w:val="00566BBC"/>
    <w:rsid w:val="005727B7"/>
    <w:rsid w:val="00573442"/>
    <w:rsid w:val="00576A9D"/>
    <w:rsid w:val="00576D40"/>
    <w:rsid w:val="005771C1"/>
    <w:rsid w:val="00581CED"/>
    <w:rsid w:val="0058487D"/>
    <w:rsid w:val="00586A48"/>
    <w:rsid w:val="005B5F7D"/>
    <w:rsid w:val="005D3B7E"/>
    <w:rsid w:val="005F018A"/>
    <w:rsid w:val="00611D8B"/>
    <w:rsid w:val="00612EB8"/>
    <w:rsid w:val="006147C4"/>
    <w:rsid w:val="0062097D"/>
    <w:rsid w:val="006357E0"/>
    <w:rsid w:val="00656A62"/>
    <w:rsid w:val="006575B7"/>
    <w:rsid w:val="00661DE8"/>
    <w:rsid w:val="006B58F1"/>
    <w:rsid w:val="006B6147"/>
    <w:rsid w:val="006B6D08"/>
    <w:rsid w:val="006D75C5"/>
    <w:rsid w:val="006E3906"/>
    <w:rsid w:val="006E739C"/>
    <w:rsid w:val="0070258E"/>
    <w:rsid w:val="00706D83"/>
    <w:rsid w:val="00710693"/>
    <w:rsid w:val="00715E92"/>
    <w:rsid w:val="007203A1"/>
    <w:rsid w:val="0075220C"/>
    <w:rsid w:val="00761D1C"/>
    <w:rsid w:val="00774056"/>
    <w:rsid w:val="007742AC"/>
    <w:rsid w:val="00783125"/>
    <w:rsid w:val="00791EC7"/>
    <w:rsid w:val="007A4A41"/>
    <w:rsid w:val="007B06A2"/>
    <w:rsid w:val="007B31EE"/>
    <w:rsid w:val="007C2903"/>
    <w:rsid w:val="007C7017"/>
    <w:rsid w:val="007E0CD4"/>
    <w:rsid w:val="007E5774"/>
    <w:rsid w:val="007F08CF"/>
    <w:rsid w:val="007F69C3"/>
    <w:rsid w:val="008020C7"/>
    <w:rsid w:val="00816EE3"/>
    <w:rsid w:val="00833595"/>
    <w:rsid w:val="00864C72"/>
    <w:rsid w:val="00865569"/>
    <w:rsid w:val="00883023"/>
    <w:rsid w:val="00886A01"/>
    <w:rsid w:val="008B48E5"/>
    <w:rsid w:val="008D0EFF"/>
    <w:rsid w:val="008D5865"/>
    <w:rsid w:val="008D624C"/>
    <w:rsid w:val="009119BD"/>
    <w:rsid w:val="0091316A"/>
    <w:rsid w:val="00921994"/>
    <w:rsid w:val="00932484"/>
    <w:rsid w:val="00937089"/>
    <w:rsid w:val="0097704B"/>
    <w:rsid w:val="0098102B"/>
    <w:rsid w:val="00993C53"/>
    <w:rsid w:val="009A23E1"/>
    <w:rsid w:val="009B55DA"/>
    <w:rsid w:val="009C45F8"/>
    <w:rsid w:val="009D0612"/>
    <w:rsid w:val="009E3153"/>
    <w:rsid w:val="009F0572"/>
    <w:rsid w:val="009F1892"/>
    <w:rsid w:val="00A03A31"/>
    <w:rsid w:val="00A1330C"/>
    <w:rsid w:val="00A22A40"/>
    <w:rsid w:val="00A24893"/>
    <w:rsid w:val="00A430D9"/>
    <w:rsid w:val="00A571F3"/>
    <w:rsid w:val="00A72DDF"/>
    <w:rsid w:val="00A921BA"/>
    <w:rsid w:val="00AA4E1B"/>
    <w:rsid w:val="00AA6701"/>
    <w:rsid w:val="00AB014A"/>
    <w:rsid w:val="00AB4196"/>
    <w:rsid w:val="00AB668D"/>
    <w:rsid w:val="00AC6483"/>
    <w:rsid w:val="00AD2289"/>
    <w:rsid w:val="00AD2C3A"/>
    <w:rsid w:val="00AE1F43"/>
    <w:rsid w:val="00B04A74"/>
    <w:rsid w:val="00B52FA7"/>
    <w:rsid w:val="00B5524B"/>
    <w:rsid w:val="00B7006B"/>
    <w:rsid w:val="00B73057"/>
    <w:rsid w:val="00B87DD1"/>
    <w:rsid w:val="00B94CC6"/>
    <w:rsid w:val="00B94E71"/>
    <w:rsid w:val="00BC376B"/>
    <w:rsid w:val="00BC4CBB"/>
    <w:rsid w:val="00BD27AD"/>
    <w:rsid w:val="00BF5550"/>
    <w:rsid w:val="00BF6C16"/>
    <w:rsid w:val="00C00AE1"/>
    <w:rsid w:val="00C17EF9"/>
    <w:rsid w:val="00C30506"/>
    <w:rsid w:val="00C458F7"/>
    <w:rsid w:val="00C5641A"/>
    <w:rsid w:val="00C60A6D"/>
    <w:rsid w:val="00C648EF"/>
    <w:rsid w:val="00C66A33"/>
    <w:rsid w:val="00C70F0C"/>
    <w:rsid w:val="00C71916"/>
    <w:rsid w:val="00C8109C"/>
    <w:rsid w:val="00C91532"/>
    <w:rsid w:val="00CA2D9D"/>
    <w:rsid w:val="00CD0764"/>
    <w:rsid w:val="00CD39DC"/>
    <w:rsid w:val="00CE7B71"/>
    <w:rsid w:val="00CF3AF4"/>
    <w:rsid w:val="00D12E5C"/>
    <w:rsid w:val="00D16C39"/>
    <w:rsid w:val="00D36690"/>
    <w:rsid w:val="00D72B7E"/>
    <w:rsid w:val="00D77858"/>
    <w:rsid w:val="00D815DC"/>
    <w:rsid w:val="00D87E65"/>
    <w:rsid w:val="00D87F0F"/>
    <w:rsid w:val="00D94C88"/>
    <w:rsid w:val="00DD5BCD"/>
    <w:rsid w:val="00DE4CAB"/>
    <w:rsid w:val="00DF5C76"/>
    <w:rsid w:val="00E01062"/>
    <w:rsid w:val="00E2449B"/>
    <w:rsid w:val="00E27372"/>
    <w:rsid w:val="00E45DCF"/>
    <w:rsid w:val="00E627BB"/>
    <w:rsid w:val="00E63BDD"/>
    <w:rsid w:val="00E73D48"/>
    <w:rsid w:val="00E75845"/>
    <w:rsid w:val="00E900C4"/>
    <w:rsid w:val="00EB5A3B"/>
    <w:rsid w:val="00EE2202"/>
    <w:rsid w:val="00F2341A"/>
    <w:rsid w:val="00F36BCF"/>
    <w:rsid w:val="00F462EE"/>
    <w:rsid w:val="00F46508"/>
    <w:rsid w:val="00F56027"/>
    <w:rsid w:val="00F64E24"/>
    <w:rsid w:val="00F67089"/>
    <w:rsid w:val="00F71966"/>
    <w:rsid w:val="00F833E4"/>
    <w:rsid w:val="00F90419"/>
    <w:rsid w:val="00F95849"/>
    <w:rsid w:val="00F9740C"/>
    <w:rsid w:val="00FA2B63"/>
    <w:rsid w:val="00FB3A6E"/>
    <w:rsid w:val="00FD60B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22FA89"/>
  <w15:docId w15:val="{86FAF001-BFCE-4872-9B98-E2163E5F0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VP Heading 1"/>
    <w:basedOn w:val="Normal"/>
    <w:next w:val="Normal"/>
    <w:link w:val="Heading1Char"/>
    <w:rsid w:val="003D53B7"/>
    <w:pPr>
      <w:spacing w:before="240" w:after="180" w:line="240" w:lineRule="auto"/>
      <w:outlineLvl w:val="0"/>
    </w:pPr>
    <w:rPr>
      <w:rFonts w:ascii="Calibri" w:eastAsiaTheme="minorEastAsia" w:hAnsi="Calibri" w:cs="Times New Roman"/>
      <w:b/>
      <w:color w:val="000000" w:themeColor="text1"/>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1F43"/>
    <w:pPr>
      <w:ind w:left="720"/>
      <w:contextualSpacing/>
    </w:pPr>
  </w:style>
  <w:style w:type="paragraph" w:styleId="FootnoteText">
    <w:name w:val="footnote text"/>
    <w:basedOn w:val="Normal"/>
    <w:link w:val="FootnoteTextChar"/>
    <w:uiPriority w:val="99"/>
    <w:semiHidden/>
    <w:unhideWhenUsed/>
    <w:rsid w:val="00C00AE1"/>
    <w:pPr>
      <w:spacing w:after="0" w:line="240" w:lineRule="auto"/>
    </w:pPr>
    <w:rPr>
      <w:rFonts w:ascii="Palatino" w:eastAsia="Times New Roman" w:hAnsi="Palatino" w:cs="Times New Roman"/>
      <w:sz w:val="20"/>
      <w:szCs w:val="20"/>
      <w:lang w:val="en-GB"/>
    </w:rPr>
  </w:style>
  <w:style w:type="character" w:customStyle="1" w:styleId="FootnoteTextChar">
    <w:name w:val="Footnote Text Char"/>
    <w:basedOn w:val="DefaultParagraphFont"/>
    <w:link w:val="FootnoteText"/>
    <w:uiPriority w:val="99"/>
    <w:semiHidden/>
    <w:rsid w:val="00C00AE1"/>
    <w:rPr>
      <w:rFonts w:ascii="Palatino" w:eastAsia="Times New Roman" w:hAnsi="Palatino" w:cs="Times New Roman"/>
      <w:sz w:val="20"/>
      <w:szCs w:val="20"/>
      <w:lang w:val="en-GB"/>
    </w:rPr>
  </w:style>
  <w:style w:type="character" w:styleId="FootnoteReference">
    <w:name w:val="footnote reference"/>
    <w:basedOn w:val="DefaultParagraphFont"/>
    <w:uiPriority w:val="99"/>
    <w:semiHidden/>
    <w:unhideWhenUsed/>
    <w:rsid w:val="00C00AE1"/>
    <w:rPr>
      <w:vertAlign w:val="superscript"/>
    </w:rPr>
  </w:style>
  <w:style w:type="table" w:styleId="TableGrid">
    <w:name w:val="Table Grid"/>
    <w:basedOn w:val="TableNormal"/>
    <w:uiPriority w:val="59"/>
    <w:rsid w:val="007203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203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03A1"/>
  </w:style>
  <w:style w:type="paragraph" w:styleId="Footer">
    <w:name w:val="footer"/>
    <w:basedOn w:val="Normal"/>
    <w:link w:val="FooterChar"/>
    <w:uiPriority w:val="99"/>
    <w:unhideWhenUsed/>
    <w:rsid w:val="007203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03A1"/>
  </w:style>
  <w:style w:type="paragraph" w:styleId="CommentText">
    <w:name w:val="annotation text"/>
    <w:basedOn w:val="Normal"/>
    <w:link w:val="CommentTextChar"/>
    <w:uiPriority w:val="99"/>
    <w:semiHidden/>
    <w:unhideWhenUsed/>
    <w:rsid w:val="00B73057"/>
    <w:pPr>
      <w:spacing w:after="0" w:line="240" w:lineRule="auto"/>
    </w:pPr>
    <w:rPr>
      <w:rFonts w:ascii="Palatino" w:eastAsia="Times New Roman" w:hAnsi="Palatino" w:cs="Times New Roman"/>
      <w:sz w:val="20"/>
      <w:szCs w:val="20"/>
      <w:lang w:val="en-GB"/>
    </w:rPr>
  </w:style>
  <w:style w:type="character" w:customStyle="1" w:styleId="CommentTextChar">
    <w:name w:val="Comment Text Char"/>
    <w:basedOn w:val="DefaultParagraphFont"/>
    <w:link w:val="CommentText"/>
    <w:uiPriority w:val="99"/>
    <w:semiHidden/>
    <w:rsid w:val="00B73057"/>
    <w:rPr>
      <w:rFonts w:ascii="Palatino" w:eastAsia="Times New Roman" w:hAnsi="Palatino" w:cs="Times New Roman"/>
      <w:sz w:val="20"/>
      <w:szCs w:val="20"/>
      <w:lang w:val="en-GB"/>
    </w:rPr>
  </w:style>
  <w:style w:type="paragraph" w:styleId="BalloonText">
    <w:name w:val="Balloon Text"/>
    <w:basedOn w:val="Normal"/>
    <w:link w:val="BalloonTextChar"/>
    <w:uiPriority w:val="99"/>
    <w:semiHidden/>
    <w:unhideWhenUsed/>
    <w:rsid w:val="00B730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3057"/>
    <w:rPr>
      <w:rFonts w:ascii="Tahoma" w:hAnsi="Tahoma" w:cs="Tahoma"/>
      <w:sz w:val="16"/>
      <w:szCs w:val="16"/>
    </w:rPr>
  </w:style>
  <w:style w:type="paragraph" w:customStyle="1" w:styleId="Tablecentered">
    <w:name w:val="Table centered"/>
    <w:basedOn w:val="Normal"/>
    <w:rsid w:val="00C60A6D"/>
    <w:pPr>
      <w:tabs>
        <w:tab w:val="left" w:pos="-1276"/>
      </w:tabs>
      <w:spacing w:before="120" w:after="120" w:line="240" w:lineRule="auto"/>
      <w:jc w:val="center"/>
    </w:pPr>
    <w:rPr>
      <w:rFonts w:ascii="Palatino" w:eastAsia="Times New Roman" w:hAnsi="Palatino" w:cs="Times New Roman"/>
      <w:sz w:val="18"/>
      <w:szCs w:val="20"/>
      <w:lang w:val="en-GB"/>
    </w:rPr>
  </w:style>
  <w:style w:type="character" w:styleId="CommentReference">
    <w:name w:val="annotation reference"/>
    <w:basedOn w:val="DefaultParagraphFont"/>
    <w:uiPriority w:val="99"/>
    <w:semiHidden/>
    <w:unhideWhenUsed/>
    <w:rsid w:val="008D5865"/>
    <w:rPr>
      <w:sz w:val="16"/>
      <w:szCs w:val="16"/>
    </w:rPr>
  </w:style>
  <w:style w:type="paragraph" w:styleId="CommentSubject">
    <w:name w:val="annotation subject"/>
    <w:basedOn w:val="CommentText"/>
    <w:next w:val="CommentText"/>
    <w:link w:val="CommentSubjectChar"/>
    <w:uiPriority w:val="99"/>
    <w:semiHidden/>
    <w:unhideWhenUsed/>
    <w:rsid w:val="008D5865"/>
    <w:pPr>
      <w:spacing w:after="200"/>
    </w:pPr>
    <w:rPr>
      <w:rFonts w:asciiTheme="minorHAnsi" w:eastAsiaTheme="minorHAnsi" w:hAnsiTheme="minorHAnsi" w:cstheme="minorBidi"/>
      <w:b/>
      <w:bCs/>
      <w:lang w:val="en-NZ"/>
    </w:rPr>
  </w:style>
  <w:style w:type="character" w:customStyle="1" w:styleId="CommentSubjectChar">
    <w:name w:val="Comment Subject Char"/>
    <w:basedOn w:val="CommentTextChar"/>
    <w:link w:val="CommentSubject"/>
    <w:uiPriority w:val="99"/>
    <w:semiHidden/>
    <w:rsid w:val="008D5865"/>
    <w:rPr>
      <w:rFonts w:ascii="Palatino" w:eastAsia="Times New Roman" w:hAnsi="Palatino" w:cs="Times New Roman"/>
      <w:b/>
      <w:bCs/>
      <w:sz w:val="20"/>
      <w:szCs w:val="20"/>
      <w:lang w:val="en-GB"/>
    </w:rPr>
  </w:style>
  <w:style w:type="character" w:styleId="Hyperlink">
    <w:name w:val="Hyperlink"/>
    <w:basedOn w:val="DefaultParagraphFont"/>
    <w:uiPriority w:val="99"/>
    <w:unhideWhenUsed/>
    <w:rsid w:val="0062097D"/>
    <w:rPr>
      <w:color w:val="0000FF" w:themeColor="hyperlink"/>
      <w:u w:val="single"/>
    </w:rPr>
  </w:style>
  <w:style w:type="character" w:styleId="Strong">
    <w:name w:val="Strong"/>
    <w:basedOn w:val="DefaultParagraphFont"/>
    <w:uiPriority w:val="22"/>
    <w:qFormat/>
    <w:rsid w:val="003D53B7"/>
    <w:rPr>
      <w:b/>
      <w:bCs/>
    </w:rPr>
  </w:style>
  <w:style w:type="paragraph" w:styleId="Title">
    <w:name w:val="Title"/>
    <w:basedOn w:val="Normal"/>
    <w:next w:val="Normal"/>
    <w:link w:val="TitleChar"/>
    <w:uiPriority w:val="10"/>
    <w:qFormat/>
    <w:rsid w:val="003D53B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D53B7"/>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aliases w:val="VP Heading 1 Char"/>
    <w:basedOn w:val="DefaultParagraphFont"/>
    <w:link w:val="Heading1"/>
    <w:rsid w:val="003D53B7"/>
    <w:rPr>
      <w:rFonts w:ascii="Calibri" w:eastAsiaTheme="minorEastAsia" w:hAnsi="Calibri" w:cs="Times New Roman"/>
      <w:b/>
      <w:color w:val="000000" w:themeColor="text1"/>
      <w:sz w:val="28"/>
      <w:szCs w:val="20"/>
    </w:rPr>
  </w:style>
  <w:style w:type="table" w:customStyle="1" w:styleId="TableGrid0">
    <w:name w:val="TableGrid"/>
    <w:rsid w:val="00883023"/>
    <w:pPr>
      <w:spacing w:after="0" w:line="240" w:lineRule="auto"/>
    </w:pPr>
    <w:rPr>
      <w:rFonts w:eastAsiaTheme="minorEastAsia"/>
      <w:lang w:eastAsia="en-NZ"/>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791E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3215712">
      <w:bodyDiv w:val="1"/>
      <w:marLeft w:val="0"/>
      <w:marRight w:val="0"/>
      <w:marTop w:val="0"/>
      <w:marBottom w:val="0"/>
      <w:divBdr>
        <w:top w:val="none" w:sz="0" w:space="0" w:color="auto"/>
        <w:left w:val="none" w:sz="0" w:space="0" w:color="auto"/>
        <w:bottom w:val="none" w:sz="0" w:space="0" w:color="auto"/>
        <w:right w:val="none" w:sz="0" w:space="0" w:color="auto"/>
      </w:divBdr>
    </w:div>
    <w:div w:id="1136533839">
      <w:bodyDiv w:val="1"/>
      <w:marLeft w:val="0"/>
      <w:marRight w:val="0"/>
      <w:marTop w:val="0"/>
      <w:marBottom w:val="0"/>
      <w:divBdr>
        <w:top w:val="none" w:sz="0" w:space="0" w:color="auto"/>
        <w:left w:val="none" w:sz="0" w:space="0" w:color="auto"/>
        <w:bottom w:val="none" w:sz="0" w:space="0" w:color="auto"/>
        <w:right w:val="none" w:sz="0" w:space="0" w:color="auto"/>
      </w:divBdr>
    </w:div>
    <w:div w:id="1161697056">
      <w:bodyDiv w:val="1"/>
      <w:marLeft w:val="0"/>
      <w:marRight w:val="0"/>
      <w:marTop w:val="0"/>
      <w:marBottom w:val="0"/>
      <w:divBdr>
        <w:top w:val="none" w:sz="0" w:space="0" w:color="auto"/>
        <w:left w:val="none" w:sz="0" w:space="0" w:color="auto"/>
        <w:bottom w:val="none" w:sz="0" w:space="0" w:color="auto"/>
        <w:right w:val="none" w:sz="0" w:space="0" w:color="auto"/>
      </w:divBdr>
    </w:div>
    <w:div w:id="1435785496">
      <w:bodyDiv w:val="1"/>
      <w:marLeft w:val="0"/>
      <w:marRight w:val="0"/>
      <w:marTop w:val="0"/>
      <w:marBottom w:val="0"/>
      <w:divBdr>
        <w:top w:val="none" w:sz="0" w:space="0" w:color="auto"/>
        <w:left w:val="none" w:sz="0" w:space="0" w:color="auto"/>
        <w:bottom w:val="none" w:sz="0" w:space="0" w:color="auto"/>
        <w:right w:val="none" w:sz="0" w:space="0" w:color="auto"/>
      </w:divBdr>
    </w:div>
    <w:div w:id="1607079132">
      <w:bodyDiv w:val="1"/>
      <w:marLeft w:val="0"/>
      <w:marRight w:val="0"/>
      <w:marTop w:val="0"/>
      <w:marBottom w:val="0"/>
      <w:divBdr>
        <w:top w:val="none" w:sz="0" w:space="0" w:color="auto"/>
        <w:left w:val="none" w:sz="0" w:space="0" w:color="auto"/>
        <w:bottom w:val="none" w:sz="0" w:space="0" w:color="auto"/>
        <w:right w:val="none" w:sz="0" w:space="0" w:color="auto"/>
      </w:divBdr>
    </w:div>
    <w:div w:id="1723286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oyle.org.n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dol.govt.nz/Tools/AAOAudit/Audit/registe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38B6707EDB34D61A85C597DEC4E0DB9"/>
        <w:category>
          <w:name w:val="General"/>
          <w:gallery w:val="placeholder"/>
        </w:category>
        <w:types>
          <w:type w:val="bbPlcHdr"/>
        </w:types>
        <w:behaviors>
          <w:behavior w:val="content"/>
        </w:behaviors>
        <w:guid w:val="{0CACDDC8-C05A-41D3-868D-83B210E227E2}"/>
      </w:docPartPr>
      <w:docPartBody>
        <w:p w:rsidR="00DE1A60" w:rsidRDefault="00367C50" w:rsidP="00367C50">
          <w:pPr>
            <w:pStyle w:val="838B6707EDB34D61A85C597DEC4E0DB9"/>
          </w:pPr>
          <w:r w:rsidRPr="00490F97">
            <w:rPr>
              <w:rStyle w:val="PlaceholderText"/>
            </w:rPr>
            <w:t>Click here to enter text.</w:t>
          </w:r>
        </w:p>
      </w:docPartBody>
    </w:docPart>
    <w:docPart>
      <w:docPartPr>
        <w:name w:val="D6589E71EEC84FBFBEB832A2ED9FE73C"/>
        <w:category>
          <w:name w:val="General"/>
          <w:gallery w:val="placeholder"/>
        </w:category>
        <w:types>
          <w:type w:val="bbPlcHdr"/>
        </w:types>
        <w:behaviors>
          <w:behavior w:val="content"/>
        </w:behaviors>
        <w:guid w:val="{0791773C-C680-4905-BA03-6316FC9F5651}"/>
      </w:docPartPr>
      <w:docPartBody>
        <w:p w:rsidR="00DE1A60" w:rsidRDefault="00367C50" w:rsidP="00367C50">
          <w:pPr>
            <w:pStyle w:val="D6589E71EEC84FBFBEB832A2ED9FE73C"/>
          </w:pPr>
          <w:r w:rsidRPr="00490F97">
            <w:rPr>
              <w:rStyle w:val="PlaceholderText"/>
            </w:rPr>
            <w:t>Click here to enter text.</w:t>
          </w:r>
        </w:p>
      </w:docPartBody>
    </w:docPart>
    <w:docPart>
      <w:docPartPr>
        <w:name w:val="B976AAF216804F86A9D54D98CAFBB77A"/>
        <w:category>
          <w:name w:val="General"/>
          <w:gallery w:val="placeholder"/>
        </w:category>
        <w:types>
          <w:type w:val="bbPlcHdr"/>
        </w:types>
        <w:behaviors>
          <w:behavior w:val="content"/>
        </w:behaviors>
        <w:guid w:val="{BD4689E6-D4BE-45E8-AF66-E173FD845E24}"/>
      </w:docPartPr>
      <w:docPartBody>
        <w:p w:rsidR="00DE1A60" w:rsidRDefault="00367C50" w:rsidP="00367C50">
          <w:pPr>
            <w:pStyle w:val="B976AAF216804F86A9D54D98CAFBB77A"/>
          </w:pPr>
          <w:r w:rsidRPr="00490F97">
            <w:rPr>
              <w:rStyle w:val="PlaceholderText"/>
            </w:rPr>
            <w:t>Click here to enter text.</w:t>
          </w:r>
        </w:p>
      </w:docPartBody>
    </w:docPart>
    <w:docPart>
      <w:docPartPr>
        <w:name w:val="47583776434548AA97390E90DCCBDC49"/>
        <w:category>
          <w:name w:val="General"/>
          <w:gallery w:val="placeholder"/>
        </w:category>
        <w:types>
          <w:type w:val="bbPlcHdr"/>
        </w:types>
        <w:behaviors>
          <w:behavior w:val="content"/>
        </w:behaviors>
        <w:guid w:val="{F8D10329-9FC4-4B70-B79F-6A8870DE7DF2}"/>
      </w:docPartPr>
      <w:docPartBody>
        <w:p w:rsidR="00DE1A60" w:rsidRDefault="00367C50" w:rsidP="00367C50">
          <w:pPr>
            <w:pStyle w:val="47583776434548AA97390E90DCCBDC49"/>
          </w:pPr>
          <w:r w:rsidRPr="00490F97">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w:altName w:val="Book Antiqua"/>
    <w:charset w:val="00"/>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C50"/>
    <w:rsid w:val="001553A3"/>
    <w:rsid w:val="002F517B"/>
    <w:rsid w:val="003446C4"/>
    <w:rsid w:val="00367C50"/>
    <w:rsid w:val="0057464E"/>
    <w:rsid w:val="00632D09"/>
    <w:rsid w:val="007177EB"/>
    <w:rsid w:val="0073487F"/>
    <w:rsid w:val="00873945"/>
    <w:rsid w:val="00900B7F"/>
    <w:rsid w:val="00931959"/>
    <w:rsid w:val="00CE508F"/>
    <w:rsid w:val="00DB4107"/>
    <w:rsid w:val="00DE1A60"/>
    <w:rsid w:val="00E86EE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67C50"/>
    <w:rPr>
      <w:color w:val="808080"/>
    </w:rPr>
  </w:style>
  <w:style w:type="paragraph" w:customStyle="1" w:styleId="838B6707EDB34D61A85C597DEC4E0DB9">
    <w:name w:val="838B6707EDB34D61A85C597DEC4E0DB9"/>
    <w:rsid w:val="00367C50"/>
  </w:style>
  <w:style w:type="paragraph" w:customStyle="1" w:styleId="D6589E71EEC84FBFBEB832A2ED9FE73C">
    <w:name w:val="D6589E71EEC84FBFBEB832A2ED9FE73C"/>
    <w:rsid w:val="00367C50"/>
  </w:style>
  <w:style w:type="paragraph" w:customStyle="1" w:styleId="B976AAF216804F86A9D54D98CAFBB77A">
    <w:name w:val="B976AAF216804F86A9D54D98CAFBB77A"/>
    <w:rsid w:val="00367C50"/>
  </w:style>
  <w:style w:type="paragraph" w:customStyle="1" w:styleId="47583776434548AA97390E90DCCBDC49">
    <w:name w:val="47583776434548AA97390E90DCCBDC49"/>
    <w:rsid w:val="00367C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98D7D9-69F6-4648-9453-9B4FFD8CB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18</Pages>
  <Words>6203</Words>
  <Characters>35358</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NZQA</Company>
  <LinksUpToDate>false</LinksUpToDate>
  <CharactersWithSpaces>41479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Ewen Macdonald</dc:creator>
  <cp:lastModifiedBy>Cadet Boyle</cp:lastModifiedBy>
  <cp:revision>5</cp:revision>
  <cp:lastPrinted>2019-09-17T21:35:00Z</cp:lastPrinted>
  <dcterms:created xsi:type="dcterms:W3CDTF">2021-11-09T01:25:00Z</dcterms:created>
  <dcterms:modified xsi:type="dcterms:W3CDTF">2023-02-02T02:32:00Z</dcterms:modified>
</cp:coreProperties>
</file>